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AD95" w14:textId="77777777" w:rsidR="002D660B" w:rsidRDefault="002D660B" w:rsidP="002D660B">
      <w:pPr>
        <w:spacing w:after="120" w:line="240" w:lineRule="auto"/>
        <w:jc w:val="center"/>
        <w:rPr>
          <w:rFonts w:ascii="Times New Roman" w:hAnsi="Times New Roman" w:cs="Times New Roman"/>
          <w:b/>
          <w:sz w:val="32"/>
          <w:szCs w:val="32"/>
          <w:u w:val="single"/>
          <w:lang w:val="es-ES"/>
        </w:rPr>
      </w:pPr>
      <w:r w:rsidRPr="002D660B">
        <w:rPr>
          <w:rFonts w:ascii="Times New Roman" w:hAnsi="Times New Roman" w:cs="Times New Roman"/>
          <w:b/>
          <w:sz w:val="32"/>
          <w:szCs w:val="32"/>
          <w:u w:val="single"/>
          <w:lang w:val="es-ES"/>
        </w:rPr>
        <w:t xml:space="preserve">INFORME SOBRE LA </w:t>
      </w:r>
      <w:r w:rsidRPr="002D660B">
        <w:rPr>
          <w:rFonts w:ascii="Times New Roman" w:hAnsi="Times New Roman" w:cs="Times New Roman"/>
          <w:b/>
          <w:sz w:val="32"/>
          <w:szCs w:val="32"/>
          <w:u w:val="single"/>
          <w:lang w:val="es-ES"/>
        </w:rPr>
        <w:t>FORMACIÓN</w:t>
      </w:r>
      <w:r w:rsidRPr="002D660B">
        <w:rPr>
          <w:rFonts w:ascii="Times New Roman" w:hAnsi="Times New Roman" w:cs="Times New Roman"/>
          <w:b/>
          <w:sz w:val="32"/>
          <w:szCs w:val="32"/>
          <w:u w:val="single"/>
          <w:lang w:val="es-ES"/>
        </w:rPr>
        <w:t xml:space="preserve"> </w:t>
      </w:r>
    </w:p>
    <w:p w14:paraId="3252F095" w14:textId="77777777" w:rsidR="002D660B" w:rsidRDefault="002D660B" w:rsidP="002D660B">
      <w:pPr>
        <w:spacing w:after="120" w:line="240" w:lineRule="auto"/>
        <w:jc w:val="center"/>
        <w:rPr>
          <w:rFonts w:ascii="Times New Roman" w:hAnsi="Times New Roman" w:cs="Times New Roman"/>
          <w:b/>
          <w:sz w:val="32"/>
          <w:szCs w:val="32"/>
          <w:u w:val="single"/>
          <w:lang w:val="es-ES"/>
        </w:rPr>
      </w:pPr>
      <w:r w:rsidRPr="002D660B">
        <w:rPr>
          <w:rFonts w:ascii="Times New Roman" w:hAnsi="Times New Roman" w:cs="Times New Roman"/>
          <w:b/>
          <w:sz w:val="32"/>
          <w:szCs w:val="32"/>
          <w:u w:val="single"/>
          <w:lang w:val="es-ES"/>
        </w:rPr>
        <w:t xml:space="preserve">DE LA CONFERENCIA DE EUROPA </w:t>
      </w:r>
    </w:p>
    <w:p w14:paraId="7C29D974" w14:textId="77777777" w:rsidR="002D660B" w:rsidRDefault="002D660B" w:rsidP="002D660B">
      <w:pPr>
        <w:spacing w:after="120" w:line="240" w:lineRule="auto"/>
        <w:jc w:val="center"/>
        <w:rPr>
          <w:rFonts w:ascii="Times New Roman" w:hAnsi="Times New Roman" w:cs="Times New Roman"/>
          <w:b/>
          <w:sz w:val="32"/>
          <w:szCs w:val="32"/>
          <w:u w:val="single"/>
          <w:lang w:val="es-ES"/>
        </w:rPr>
      </w:pPr>
      <w:r w:rsidRPr="002D660B">
        <w:rPr>
          <w:rFonts w:ascii="Times New Roman" w:hAnsi="Times New Roman" w:cs="Times New Roman"/>
          <w:b/>
          <w:sz w:val="32"/>
          <w:szCs w:val="32"/>
          <w:u w:val="single"/>
          <w:lang w:val="es-ES"/>
        </w:rPr>
        <w:t xml:space="preserve">PARA LA SEGUNDA FASE DEL </w:t>
      </w:r>
    </w:p>
    <w:p w14:paraId="7B275456" w14:textId="32E451FB" w:rsidR="002D660B" w:rsidRPr="002D660B" w:rsidRDefault="002D660B" w:rsidP="002D660B">
      <w:pPr>
        <w:spacing w:after="120" w:line="240" w:lineRule="auto"/>
        <w:jc w:val="center"/>
        <w:rPr>
          <w:rFonts w:ascii="Times New Roman" w:hAnsi="Times New Roman" w:cs="Times New Roman"/>
          <w:b/>
          <w:sz w:val="32"/>
          <w:szCs w:val="32"/>
          <w:u w:val="single"/>
          <w:lang w:val="es-ES"/>
        </w:rPr>
      </w:pPr>
      <w:r w:rsidRPr="002D660B">
        <w:rPr>
          <w:rFonts w:ascii="Times New Roman" w:hAnsi="Times New Roman" w:cs="Times New Roman"/>
          <w:b/>
          <w:sz w:val="32"/>
          <w:szCs w:val="32"/>
          <w:u w:val="single"/>
          <w:lang w:val="es-ES"/>
        </w:rPr>
        <w:t>XXV CAPITULO GENERAL</w:t>
      </w:r>
    </w:p>
    <w:p w14:paraId="2EDB5144" w14:textId="77777777" w:rsidR="002D660B" w:rsidRPr="0033141D" w:rsidRDefault="002D660B" w:rsidP="002D660B">
      <w:pPr>
        <w:pStyle w:val="ListParagraph"/>
        <w:spacing w:after="200" w:line="240" w:lineRule="auto"/>
        <w:ind w:left="2160"/>
        <w:rPr>
          <w:rFonts w:ascii="Times New Roman" w:hAnsi="Times New Roman" w:cs="Times New Roman"/>
          <w:b/>
          <w:lang w:val="es-ES"/>
        </w:rPr>
      </w:pPr>
    </w:p>
    <w:p w14:paraId="2EC97871" w14:textId="77777777" w:rsidR="002D660B" w:rsidRPr="00B268F2"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¿Cuáles son los Programas de Formación común de la Conferencia?</w:t>
      </w:r>
    </w:p>
    <w:p w14:paraId="021E5F9F"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6246FEB2" w14:textId="77777777" w:rsidR="002D660B" w:rsidRDefault="002D660B" w:rsidP="002D660B">
      <w:pPr>
        <w:pStyle w:val="ListParagraph"/>
        <w:numPr>
          <w:ilvl w:val="0"/>
          <w:numId w:val="2"/>
        </w:numPr>
        <w:spacing w:after="200" w:line="240" w:lineRule="auto"/>
        <w:jc w:val="both"/>
        <w:rPr>
          <w:rFonts w:ascii="Times New Roman" w:hAnsi="Times New Roman" w:cs="Times New Roman"/>
          <w:u w:val="single"/>
          <w:lang w:val="es-ES"/>
        </w:rPr>
      </w:pPr>
      <w:r w:rsidRPr="00B268F2">
        <w:rPr>
          <w:rFonts w:ascii="Times New Roman" w:hAnsi="Times New Roman" w:cs="Times New Roman"/>
          <w:u w:val="single"/>
          <w:lang w:val="es-ES"/>
        </w:rPr>
        <w:t>Formación Inicial</w:t>
      </w:r>
    </w:p>
    <w:p w14:paraId="58A5EBC0" w14:textId="77777777" w:rsidR="002D660B" w:rsidRPr="00B268F2" w:rsidRDefault="002D660B" w:rsidP="002D660B">
      <w:pPr>
        <w:pStyle w:val="ListParagraph"/>
        <w:spacing w:after="200" w:line="240" w:lineRule="auto"/>
        <w:jc w:val="both"/>
        <w:rPr>
          <w:rFonts w:ascii="Times New Roman" w:hAnsi="Times New Roman" w:cs="Times New Roman"/>
          <w:u w:val="single"/>
          <w:lang w:val="es-ES"/>
        </w:rPr>
      </w:pPr>
    </w:p>
    <w:p w14:paraId="7052039B" w14:textId="77777777" w:rsidR="002D660B" w:rsidRPr="00B268F2" w:rsidRDefault="002D660B" w:rsidP="002D660B">
      <w:pPr>
        <w:spacing w:line="240" w:lineRule="auto"/>
        <w:ind w:firstLine="360"/>
        <w:jc w:val="both"/>
        <w:rPr>
          <w:rFonts w:ascii="Times New Roman" w:hAnsi="Times New Roman" w:cs="Times New Roman"/>
          <w:lang w:val="es-ES"/>
        </w:rPr>
      </w:pPr>
      <w:r w:rsidRPr="00B268F2">
        <w:rPr>
          <w:rFonts w:ascii="Times New Roman" w:hAnsi="Times New Roman" w:cs="Times New Roman"/>
          <w:lang w:val="es-ES"/>
        </w:rPr>
        <w:t xml:space="preserve">Anteriormente existía la </w:t>
      </w:r>
      <w:r w:rsidRPr="00B268F2">
        <w:rPr>
          <w:rFonts w:ascii="Times New Roman" w:hAnsi="Times New Roman" w:cs="Times New Roman"/>
          <w:i/>
          <w:lang w:val="es-ES"/>
        </w:rPr>
        <w:t>Ratio Formationis</w:t>
      </w:r>
      <w:r w:rsidRPr="00B268F2">
        <w:rPr>
          <w:rFonts w:ascii="Times New Roman" w:hAnsi="Times New Roman" w:cs="Times New Roman"/>
          <w:lang w:val="es-ES"/>
        </w:rPr>
        <w:t xml:space="preserve"> común para Europa Meridional y las respectivas Ratio para las otras Unidades de Europa Septentrional. Actualmente nos estamos preparando para implementar las decisiones del Gobierno General del 2015. Muchos preparativos están en curso. </w:t>
      </w:r>
    </w:p>
    <w:p w14:paraId="15614FDE" w14:textId="77777777" w:rsidR="002D660B" w:rsidRPr="00B268F2" w:rsidRDefault="002D660B" w:rsidP="002D660B">
      <w:pPr>
        <w:spacing w:after="0" w:line="240" w:lineRule="auto"/>
        <w:ind w:firstLine="360"/>
        <w:jc w:val="both"/>
        <w:rPr>
          <w:rFonts w:ascii="Times New Roman" w:hAnsi="Times New Roman" w:cs="Times New Roman"/>
          <w:i/>
          <w:lang w:val="es-ES"/>
        </w:rPr>
      </w:pPr>
      <w:r w:rsidRPr="00B268F2">
        <w:rPr>
          <w:rFonts w:ascii="Times New Roman" w:hAnsi="Times New Roman" w:cs="Times New Roman"/>
          <w:i/>
          <w:lang w:val="es-ES"/>
        </w:rPr>
        <w:t>(Para toda la CRE)</w:t>
      </w:r>
    </w:p>
    <w:p w14:paraId="5141A32E" w14:textId="77777777" w:rsidR="002D660B" w:rsidRDefault="002D660B" w:rsidP="002D660B">
      <w:pPr>
        <w:pStyle w:val="ListParagraph"/>
        <w:numPr>
          <w:ilvl w:val="0"/>
          <w:numId w:val="4"/>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El mes interprovincial de renovación espiritual para los redentoristas jóvenes antes de la profesión perpetua en la CRE:</w:t>
      </w:r>
    </w:p>
    <w:p w14:paraId="5E1E0A01" w14:textId="77777777" w:rsidR="002D660B" w:rsidRPr="0033141D" w:rsidRDefault="002D660B" w:rsidP="002D660B">
      <w:pPr>
        <w:pStyle w:val="ListParagraph"/>
        <w:spacing w:after="200" w:line="240" w:lineRule="auto"/>
        <w:ind w:left="1080"/>
        <w:jc w:val="both"/>
        <w:rPr>
          <w:rFonts w:ascii="Times New Roman" w:hAnsi="Times New Roman" w:cs="Times New Roman"/>
          <w:b/>
          <w:lang w:val="es-ES"/>
        </w:rPr>
      </w:pPr>
    </w:p>
    <w:p w14:paraId="4172B097" w14:textId="77777777" w:rsidR="002D660B" w:rsidRPr="00B268F2" w:rsidRDefault="002D660B" w:rsidP="002D660B">
      <w:pPr>
        <w:pStyle w:val="ListParagraph"/>
        <w:numPr>
          <w:ilvl w:val="0"/>
          <w:numId w:val="5"/>
        </w:numPr>
        <w:spacing w:after="200" w:line="240" w:lineRule="auto"/>
        <w:jc w:val="both"/>
        <w:rPr>
          <w:rFonts w:ascii="Times New Roman" w:hAnsi="Times New Roman" w:cs="Times New Roman"/>
          <w:lang w:val="pt-PT"/>
        </w:rPr>
      </w:pPr>
      <w:r w:rsidRPr="00B268F2">
        <w:rPr>
          <w:rFonts w:ascii="Times New Roman" w:hAnsi="Times New Roman" w:cs="Times New Roman"/>
          <w:b/>
          <w:lang w:val="pt-PT"/>
        </w:rPr>
        <w:t>Tuchów (Polonia) 2013</w:t>
      </w:r>
      <w:r w:rsidRPr="00B268F2">
        <w:rPr>
          <w:rFonts w:ascii="Times New Roman" w:hAnsi="Times New Roman" w:cs="Times New Roman"/>
          <w:lang w:val="pt-PT"/>
        </w:rPr>
        <w:t xml:space="preserve"> (4 Unidades – 8 estudiantes: Varsovia, Leópolis, Roma, Nápoles)</w:t>
      </w:r>
    </w:p>
    <w:p w14:paraId="67ED5DBB" w14:textId="77777777" w:rsidR="002D660B" w:rsidRPr="00B268F2" w:rsidRDefault="002D660B" w:rsidP="002D660B">
      <w:pPr>
        <w:pStyle w:val="ListParagraph"/>
        <w:spacing w:line="240" w:lineRule="auto"/>
        <w:jc w:val="both"/>
        <w:rPr>
          <w:rFonts w:ascii="Times New Roman" w:hAnsi="Times New Roman" w:cs="Times New Roman"/>
          <w:lang w:val="pt-PT"/>
        </w:rPr>
      </w:pPr>
    </w:p>
    <w:p w14:paraId="1831B6B6" w14:textId="77777777" w:rsidR="002D660B" w:rsidRPr="00B268F2" w:rsidRDefault="002D660B" w:rsidP="002D660B">
      <w:pPr>
        <w:pStyle w:val="ListParagraph"/>
        <w:numPr>
          <w:ilvl w:val="0"/>
          <w:numId w:val="5"/>
        </w:numPr>
        <w:spacing w:after="200" w:line="240" w:lineRule="auto"/>
        <w:jc w:val="both"/>
        <w:rPr>
          <w:rFonts w:ascii="Times New Roman" w:hAnsi="Times New Roman" w:cs="Times New Roman"/>
          <w:lang w:val="pt-PT"/>
        </w:rPr>
      </w:pPr>
      <w:r w:rsidRPr="00B268F2">
        <w:rPr>
          <w:rFonts w:ascii="Times New Roman" w:hAnsi="Times New Roman" w:cs="Times New Roman"/>
          <w:b/>
          <w:lang w:val="pt-PT"/>
        </w:rPr>
        <w:t>Tuchów (Polonia) 2014</w:t>
      </w:r>
      <w:r>
        <w:rPr>
          <w:rFonts w:ascii="Times New Roman" w:hAnsi="Times New Roman" w:cs="Times New Roman"/>
          <w:b/>
          <w:lang w:val="pt-PT"/>
        </w:rPr>
        <w:t xml:space="preserve"> </w:t>
      </w:r>
      <w:r w:rsidRPr="00B268F2">
        <w:rPr>
          <w:rFonts w:ascii="Times New Roman" w:hAnsi="Times New Roman" w:cs="Times New Roman"/>
          <w:lang w:val="pt-PT"/>
        </w:rPr>
        <w:t>[13 estudiantes de 7 Unidades de distintos países de Europa: Eslovaquia, Ucrania, Inglaterra, Alemania, Italia, España y también 4 de Zimbabwe (África)]</w:t>
      </w:r>
    </w:p>
    <w:p w14:paraId="463B2D8C" w14:textId="77777777" w:rsidR="002D660B" w:rsidRPr="00B268F2" w:rsidRDefault="002D660B" w:rsidP="002D660B">
      <w:pPr>
        <w:pStyle w:val="ListParagraph"/>
        <w:spacing w:line="240" w:lineRule="auto"/>
        <w:jc w:val="both"/>
        <w:rPr>
          <w:rFonts w:ascii="Times New Roman" w:hAnsi="Times New Roman" w:cs="Times New Roman"/>
          <w:lang w:val="pt-PT"/>
        </w:rPr>
      </w:pPr>
    </w:p>
    <w:p w14:paraId="674F2DFF" w14:textId="77777777" w:rsidR="002D660B" w:rsidRPr="00B268F2" w:rsidRDefault="002D660B" w:rsidP="002D660B">
      <w:pPr>
        <w:pStyle w:val="ListParagraph"/>
        <w:numPr>
          <w:ilvl w:val="0"/>
          <w:numId w:val="5"/>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b/>
          <w:lang w:val="es-ES"/>
        </w:rPr>
        <w:t>Tuchów</w:t>
      </w:r>
      <w:proofErr w:type="spellEnd"/>
      <w:r w:rsidRPr="00B268F2">
        <w:rPr>
          <w:rFonts w:ascii="Times New Roman" w:hAnsi="Times New Roman" w:cs="Times New Roman"/>
          <w:b/>
          <w:lang w:val="es-ES"/>
        </w:rPr>
        <w:t xml:space="preserve"> [Polonia) 2015</w:t>
      </w:r>
      <w:r w:rsidRPr="00B268F2">
        <w:rPr>
          <w:rFonts w:ascii="Times New Roman" w:hAnsi="Times New Roman" w:cs="Times New Roman"/>
          <w:lang w:val="es-ES"/>
        </w:rPr>
        <w:t xml:space="preserve"> (13 estudiantes de 5 Unidades: Varsovia (5), Leópolis (4), Madrid (1), Bratislava (1) y Región de Zimbabue (2)]</w:t>
      </w:r>
    </w:p>
    <w:p w14:paraId="63A47D2E"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38633CFB" w14:textId="77777777" w:rsidR="002D660B" w:rsidRPr="0033141D" w:rsidRDefault="002D660B" w:rsidP="002D660B">
      <w:pPr>
        <w:pStyle w:val="ListParagraph"/>
        <w:numPr>
          <w:ilvl w:val="0"/>
          <w:numId w:val="5"/>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b/>
          <w:lang w:val="es-ES"/>
        </w:rPr>
        <w:t>Kostolna</w:t>
      </w:r>
      <w:proofErr w:type="spellEnd"/>
      <w:r w:rsidRPr="00B268F2">
        <w:rPr>
          <w:rFonts w:ascii="Times New Roman" w:hAnsi="Times New Roman" w:cs="Times New Roman"/>
          <w:b/>
          <w:lang w:val="es-ES"/>
        </w:rPr>
        <w:t xml:space="preserve"> (Eslovaquia) 2016</w:t>
      </w:r>
      <w:r w:rsidRPr="00B268F2">
        <w:rPr>
          <w:rFonts w:ascii="Times New Roman" w:hAnsi="Times New Roman" w:cs="Times New Roman"/>
          <w:lang w:val="es-ES"/>
        </w:rPr>
        <w:t>……</w:t>
      </w:r>
      <w:proofErr w:type="gramStart"/>
      <w:r w:rsidRPr="00B268F2">
        <w:rPr>
          <w:rFonts w:ascii="Times New Roman" w:hAnsi="Times New Roman" w:cs="Times New Roman"/>
          <w:lang w:val="es-ES"/>
        </w:rPr>
        <w:t>…….</w:t>
      </w:r>
      <w:proofErr w:type="gramEnd"/>
      <w:r w:rsidRPr="00B268F2">
        <w:rPr>
          <w:rFonts w:ascii="Times New Roman" w:hAnsi="Times New Roman" w:cs="Times New Roman"/>
          <w:lang w:val="es-ES"/>
        </w:rPr>
        <w:t>.</w:t>
      </w:r>
    </w:p>
    <w:p w14:paraId="522738E8" w14:textId="77777777" w:rsidR="002D660B" w:rsidRDefault="002D660B" w:rsidP="002D660B">
      <w:pPr>
        <w:pStyle w:val="ListParagraph"/>
        <w:numPr>
          <w:ilvl w:val="0"/>
          <w:numId w:val="4"/>
        </w:numPr>
        <w:spacing w:line="240" w:lineRule="auto"/>
        <w:jc w:val="both"/>
        <w:rPr>
          <w:rFonts w:ascii="Times New Roman" w:hAnsi="Times New Roman" w:cs="Times New Roman"/>
          <w:lang w:val="es-ES"/>
        </w:rPr>
      </w:pPr>
      <w:r w:rsidRPr="0033141D">
        <w:rPr>
          <w:rFonts w:ascii="Times New Roman" w:hAnsi="Times New Roman" w:cs="Times New Roman"/>
          <w:b/>
          <w:lang w:val="es-ES"/>
        </w:rPr>
        <w:t xml:space="preserve">La peregrinación a los lugares </w:t>
      </w:r>
      <w:proofErr w:type="spellStart"/>
      <w:r w:rsidRPr="0033141D">
        <w:rPr>
          <w:rFonts w:ascii="Times New Roman" w:hAnsi="Times New Roman" w:cs="Times New Roman"/>
          <w:b/>
          <w:lang w:val="es-ES"/>
        </w:rPr>
        <w:t>Alfonsianos</w:t>
      </w:r>
      <w:proofErr w:type="spellEnd"/>
      <w:r w:rsidRPr="0033141D">
        <w:rPr>
          <w:rFonts w:ascii="Times New Roman" w:hAnsi="Times New Roman" w:cs="Times New Roman"/>
          <w:b/>
          <w:lang w:val="es-ES"/>
        </w:rPr>
        <w:t xml:space="preserve"> de nuestros seminaristas de la formación inicial, provenientes de las distintas Unidades de la CRE</w:t>
      </w:r>
      <w:r w:rsidRPr="0033141D">
        <w:rPr>
          <w:rFonts w:ascii="Times New Roman" w:hAnsi="Times New Roman" w:cs="Times New Roman"/>
          <w:lang w:val="es-ES"/>
        </w:rPr>
        <w:t xml:space="preserve"> (Italia, 17-22 de agosto de 2014)</w:t>
      </w:r>
    </w:p>
    <w:p w14:paraId="45BF004F" w14:textId="77777777" w:rsidR="002D660B" w:rsidRDefault="002D660B" w:rsidP="002D660B">
      <w:pPr>
        <w:spacing w:line="240" w:lineRule="auto"/>
        <w:jc w:val="both"/>
        <w:rPr>
          <w:rFonts w:ascii="Times New Roman" w:hAnsi="Times New Roman" w:cs="Times New Roman"/>
          <w:lang w:val="es-ES"/>
        </w:rPr>
      </w:pPr>
    </w:p>
    <w:p w14:paraId="4B7BC358" w14:textId="77777777" w:rsidR="002D660B" w:rsidRPr="001B45EF" w:rsidRDefault="002D660B" w:rsidP="002D660B">
      <w:pPr>
        <w:spacing w:line="240" w:lineRule="auto"/>
        <w:jc w:val="both"/>
        <w:rPr>
          <w:rFonts w:ascii="Times New Roman" w:hAnsi="Times New Roman" w:cs="Times New Roman"/>
          <w:lang w:val="es-ES"/>
        </w:rPr>
      </w:pPr>
    </w:p>
    <w:p w14:paraId="6601EF58" w14:textId="77777777" w:rsidR="002D660B" w:rsidRPr="00B268F2" w:rsidRDefault="002D660B" w:rsidP="002D660B">
      <w:pPr>
        <w:spacing w:line="240" w:lineRule="auto"/>
        <w:jc w:val="both"/>
        <w:rPr>
          <w:rFonts w:ascii="Times New Roman" w:hAnsi="Times New Roman" w:cs="Times New Roman"/>
          <w:lang w:val="es-ES"/>
        </w:rPr>
      </w:pPr>
      <w:r w:rsidRPr="00B268F2">
        <w:rPr>
          <w:rFonts w:ascii="Times New Roman" w:hAnsi="Times New Roman" w:cs="Times New Roman"/>
          <w:i/>
          <w:lang w:val="es-ES"/>
        </w:rPr>
        <w:t xml:space="preserve">(Para algunas Unidades) </w:t>
      </w:r>
    </w:p>
    <w:p w14:paraId="7347DDC7" w14:textId="77777777" w:rsidR="002D660B" w:rsidRDefault="002D660B" w:rsidP="002D660B">
      <w:pPr>
        <w:pStyle w:val="ListParagraph"/>
        <w:numPr>
          <w:ilvl w:val="0"/>
          <w:numId w:val="4"/>
        </w:numPr>
        <w:spacing w:line="240" w:lineRule="auto"/>
        <w:jc w:val="both"/>
        <w:rPr>
          <w:rFonts w:ascii="Times New Roman" w:hAnsi="Times New Roman" w:cs="Times New Roman"/>
          <w:lang w:val="es-ES"/>
        </w:rPr>
      </w:pPr>
      <w:r w:rsidRPr="0033141D">
        <w:rPr>
          <w:rFonts w:ascii="Times New Roman" w:hAnsi="Times New Roman" w:cs="Times New Roman"/>
          <w:lang w:val="es-ES"/>
        </w:rPr>
        <w:t xml:space="preserve">Ejercicios espirituales anuales, retiros mensuales, simposios, etc. (entre las Unidades de la misma lengua o de lenguas similares) </w:t>
      </w:r>
    </w:p>
    <w:p w14:paraId="27142131" w14:textId="77777777" w:rsidR="002D660B" w:rsidRPr="0033141D" w:rsidRDefault="002D660B" w:rsidP="002D660B">
      <w:pPr>
        <w:pStyle w:val="ListParagraph"/>
        <w:spacing w:line="240" w:lineRule="auto"/>
        <w:ind w:left="1080"/>
        <w:jc w:val="both"/>
        <w:rPr>
          <w:rFonts w:ascii="Times New Roman" w:hAnsi="Times New Roman" w:cs="Times New Roman"/>
          <w:lang w:val="es-ES"/>
        </w:rPr>
      </w:pPr>
    </w:p>
    <w:p w14:paraId="4A4A1F0E" w14:textId="77777777" w:rsidR="002D660B" w:rsidRDefault="002D660B" w:rsidP="002D660B">
      <w:pPr>
        <w:pStyle w:val="ListParagraph"/>
        <w:numPr>
          <w:ilvl w:val="0"/>
          <w:numId w:val="2"/>
        </w:numPr>
        <w:spacing w:before="240" w:after="200" w:line="240" w:lineRule="auto"/>
        <w:jc w:val="both"/>
        <w:rPr>
          <w:rFonts w:ascii="Times New Roman" w:hAnsi="Times New Roman" w:cs="Times New Roman"/>
          <w:u w:val="single"/>
          <w:lang w:val="es-ES"/>
        </w:rPr>
      </w:pPr>
      <w:r w:rsidRPr="00B268F2">
        <w:rPr>
          <w:rFonts w:ascii="Times New Roman" w:hAnsi="Times New Roman" w:cs="Times New Roman"/>
          <w:u w:val="single"/>
          <w:lang w:val="es-ES"/>
        </w:rPr>
        <w:t xml:space="preserve">Formación Continua </w:t>
      </w:r>
    </w:p>
    <w:p w14:paraId="18963627" w14:textId="77777777" w:rsidR="002D660B" w:rsidRPr="00FD7CA1" w:rsidRDefault="002D660B" w:rsidP="002D660B">
      <w:pPr>
        <w:pStyle w:val="ListParagraph"/>
        <w:spacing w:before="240" w:after="200" w:line="240" w:lineRule="auto"/>
        <w:jc w:val="both"/>
        <w:rPr>
          <w:rFonts w:ascii="Times New Roman" w:hAnsi="Times New Roman" w:cs="Times New Roman"/>
          <w:u w:val="single"/>
          <w:lang w:val="es-ES"/>
        </w:rPr>
      </w:pPr>
    </w:p>
    <w:p w14:paraId="55A83661" w14:textId="77777777" w:rsidR="002D660B" w:rsidRDefault="002D660B" w:rsidP="002D660B">
      <w:pPr>
        <w:pStyle w:val="ListParagraph"/>
        <w:spacing w:before="240" w:after="0" w:line="240" w:lineRule="auto"/>
        <w:jc w:val="both"/>
        <w:rPr>
          <w:rFonts w:ascii="Times New Roman" w:hAnsi="Times New Roman" w:cs="Times New Roman"/>
          <w:i/>
          <w:lang w:val="es-ES"/>
        </w:rPr>
      </w:pPr>
    </w:p>
    <w:p w14:paraId="313B1AA1" w14:textId="77777777" w:rsidR="002D660B" w:rsidRPr="00B268F2" w:rsidRDefault="002D660B" w:rsidP="002D660B">
      <w:pPr>
        <w:pStyle w:val="ListParagraph"/>
        <w:spacing w:before="240" w:after="0" w:line="240" w:lineRule="auto"/>
        <w:jc w:val="both"/>
        <w:rPr>
          <w:rFonts w:ascii="Times New Roman" w:hAnsi="Times New Roman" w:cs="Times New Roman"/>
          <w:u w:val="single"/>
          <w:lang w:val="es-ES"/>
        </w:rPr>
      </w:pPr>
      <w:r w:rsidRPr="00B268F2">
        <w:rPr>
          <w:rFonts w:ascii="Times New Roman" w:hAnsi="Times New Roman" w:cs="Times New Roman"/>
          <w:i/>
          <w:lang w:val="es-ES"/>
        </w:rPr>
        <w:t>(Para toda la CRE)</w:t>
      </w:r>
    </w:p>
    <w:p w14:paraId="437961D6" w14:textId="77777777" w:rsidR="002D660B" w:rsidRPr="00B268F2" w:rsidRDefault="002D660B" w:rsidP="002D660B">
      <w:pPr>
        <w:spacing w:line="240" w:lineRule="auto"/>
        <w:jc w:val="both"/>
        <w:rPr>
          <w:rFonts w:ascii="Times New Roman" w:hAnsi="Times New Roman" w:cs="Times New Roman"/>
          <w:lang w:val="es-ES"/>
        </w:rPr>
      </w:pPr>
      <w:r>
        <w:rPr>
          <w:rFonts w:ascii="Times New Roman" w:hAnsi="Times New Roman" w:cs="Times New Roman"/>
          <w:b/>
          <w:lang w:val="es-ES"/>
        </w:rPr>
        <w:t xml:space="preserve">- </w:t>
      </w:r>
      <w:r w:rsidRPr="00B268F2">
        <w:rPr>
          <w:rFonts w:ascii="Times New Roman" w:hAnsi="Times New Roman" w:cs="Times New Roman"/>
          <w:b/>
          <w:lang w:val="es-ES"/>
        </w:rPr>
        <w:t>Curso de verano para los que están en los primeros años de Ministerio</w:t>
      </w:r>
      <w:r w:rsidRPr="00B268F2">
        <w:rPr>
          <w:rFonts w:ascii="Times New Roman" w:hAnsi="Times New Roman" w:cs="Times New Roman"/>
          <w:lang w:val="es-ES"/>
        </w:rPr>
        <w:t xml:space="preserve"> – este curso tiene una duración de dos semanas y participan del mismo los cohermanos que están celebrando diez años o menos de votos perpetuos:</w:t>
      </w:r>
    </w:p>
    <w:p w14:paraId="22AB364C" w14:textId="77777777" w:rsidR="002D660B" w:rsidRPr="00B268F2" w:rsidRDefault="002D660B" w:rsidP="002D660B">
      <w:pPr>
        <w:pStyle w:val="ListParagraph"/>
        <w:numPr>
          <w:ilvl w:val="0"/>
          <w:numId w:val="6"/>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b/>
          <w:lang w:val="es-ES"/>
        </w:rPr>
        <w:t>Tuchów</w:t>
      </w:r>
      <w:proofErr w:type="spellEnd"/>
      <w:r w:rsidRPr="00B268F2">
        <w:rPr>
          <w:rFonts w:ascii="Times New Roman" w:hAnsi="Times New Roman" w:cs="Times New Roman"/>
          <w:b/>
          <w:lang w:val="es-ES"/>
        </w:rPr>
        <w:t xml:space="preserve"> 2013</w:t>
      </w:r>
      <w:r w:rsidRPr="00B268F2">
        <w:rPr>
          <w:rFonts w:ascii="Times New Roman" w:hAnsi="Times New Roman" w:cs="Times New Roman"/>
          <w:lang w:val="es-ES"/>
        </w:rPr>
        <w:t xml:space="preserve"> – 4 Padres, todos de la Provincia de Varsovia </w:t>
      </w:r>
    </w:p>
    <w:p w14:paraId="1D4EB623"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6FAE1CDA" w14:textId="77777777" w:rsidR="002D660B" w:rsidRPr="00B268F2" w:rsidRDefault="002D660B" w:rsidP="002D660B">
      <w:pPr>
        <w:pStyle w:val="ListParagraph"/>
        <w:numPr>
          <w:ilvl w:val="0"/>
          <w:numId w:val="6"/>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b/>
          <w:lang w:val="es-ES"/>
        </w:rPr>
        <w:lastRenderedPageBreak/>
        <w:t>Tuchów</w:t>
      </w:r>
      <w:proofErr w:type="spellEnd"/>
      <w:r w:rsidRPr="00B268F2">
        <w:rPr>
          <w:rFonts w:ascii="Times New Roman" w:hAnsi="Times New Roman" w:cs="Times New Roman"/>
          <w:b/>
          <w:lang w:val="es-ES"/>
        </w:rPr>
        <w:t xml:space="preserve"> 2014</w:t>
      </w:r>
      <w:r w:rsidRPr="00B268F2">
        <w:rPr>
          <w:rFonts w:ascii="Times New Roman" w:hAnsi="Times New Roman" w:cs="Times New Roman"/>
          <w:lang w:val="es-ES"/>
        </w:rPr>
        <w:t xml:space="preserve"> – 2 Padres de Italia y 8 de Polonia que celebraban el décimo aniversario de los votos perpetuos han participado a las primeras semanas del curso.</w:t>
      </w:r>
    </w:p>
    <w:p w14:paraId="0595C39F"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5D7E57F1" w14:textId="77777777" w:rsidR="002D660B" w:rsidRPr="00B268F2" w:rsidRDefault="002D660B" w:rsidP="002D660B">
      <w:pPr>
        <w:pStyle w:val="ListParagraph"/>
        <w:numPr>
          <w:ilvl w:val="0"/>
          <w:numId w:val="6"/>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b/>
          <w:lang w:val="es-ES"/>
        </w:rPr>
        <w:t>Tuchów</w:t>
      </w:r>
      <w:proofErr w:type="spellEnd"/>
      <w:r w:rsidRPr="00B268F2">
        <w:rPr>
          <w:rFonts w:ascii="Times New Roman" w:hAnsi="Times New Roman" w:cs="Times New Roman"/>
          <w:b/>
          <w:lang w:val="es-ES"/>
        </w:rPr>
        <w:t xml:space="preserve"> 2015</w:t>
      </w:r>
      <w:r w:rsidRPr="00B268F2">
        <w:rPr>
          <w:rFonts w:ascii="Times New Roman" w:hAnsi="Times New Roman" w:cs="Times New Roman"/>
          <w:lang w:val="es-ES"/>
        </w:rPr>
        <w:t xml:space="preserve"> – 14 cohermanos profesos o con diez años de ordenación: 11 de la Provincia de Varsovia, 1 de la Región de San Gerardo, 1 de la Provincia de Leópolis, y 1 Superior Mayor de la Viceprovincia de </w:t>
      </w:r>
      <w:proofErr w:type="spellStart"/>
      <w:r w:rsidRPr="00B268F2">
        <w:rPr>
          <w:rFonts w:ascii="Times New Roman" w:hAnsi="Times New Roman" w:cs="Times New Roman"/>
          <w:lang w:val="es-ES"/>
        </w:rPr>
        <w:t>Michalovce</w:t>
      </w:r>
      <w:proofErr w:type="spellEnd"/>
      <w:r w:rsidRPr="00B268F2">
        <w:rPr>
          <w:rFonts w:ascii="Times New Roman" w:hAnsi="Times New Roman" w:cs="Times New Roman"/>
          <w:lang w:val="es-ES"/>
        </w:rPr>
        <w:t>.</w:t>
      </w:r>
    </w:p>
    <w:p w14:paraId="5300A6B2"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5B07D4F4" w14:textId="77777777" w:rsidR="002D660B" w:rsidRPr="00B268F2" w:rsidRDefault="002D660B" w:rsidP="002D660B">
      <w:pPr>
        <w:pStyle w:val="ListParagraph"/>
        <w:numPr>
          <w:ilvl w:val="0"/>
          <w:numId w:val="6"/>
        </w:numPr>
        <w:spacing w:after="200" w:line="240" w:lineRule="auto"/>
        <w:jc w:val="both"/>
        <w:rPr>
          <w:rFonts w:ascii="Times New Roman" w:hAnsi="Times New Roman" w:cs="Times New Roman"/>
          <w:lang w:val="es-ES"/>
        </w:rPr>
      </w:pPr>
      <w:proofErr w:type="spellStart"/>
      <w:r w:rsidRPr="00B268F2">
        <w:rPr>
          <w:rFonts w:ascii="Times New Roman" w:hAnsi="Times New Roman" w:cs="Times New Roman"/>
          <w:lang w:val="es-ES"/>
        </w:rPr>
        <w:t>Kostolna</w:t>
      </w:r>
      <w:proofErr w:type="spellEnd"/>
      <w:r w:rsidRPr="00B268F2">
        <w:rPr>
          <w:rFonts w:ascii="Times New Roman" w:hAnsi="Times New Roman" w:cs="Times New Roman"/>
          <w:lang w:val="es-ES"/>
        </w:rPr>
        <w:t xml:space="preserve"> (Eslovaquia) 2016 - ……. </w:t>
      </w:r>
    </w:p>
    <w:p w14:paraId="568169C2" w14:textId="77777777" w:rsidR="002D660B" w:rsidRPr="00FD7CA1" w:rsidRDefault="002D660B" w:rsidP="002D660B">
      <w:pPr>
        <w:pStyle w:val="ListParagraph"/>
        <w:rPr>
          <w:rFonts w:ascii="Times New Roman" w:hAnsi="Times New Roman" w:cs="Times New Roman"/>
          <w:b/>
          <w:u w:val="single"/>
          <w:lang w:val="es-ES"/>
        </w:rPr>
      </w:pPr>
    </w:p>
    <w:p w14:paraId="3DC31E81" w14:textId="77777777" w:rsidR="002D660B" w:rsidRPr="00FD7CA1" w:rsidRDefault="002D660B" w:rsidP="002D660B">
      <w:pPr>
        <w:pStyle w:val="ListParagraph"/>
        <w:numPr>
          <w:ilvl w:val="0"/>
          <w:numId w:val="4"/>
        </w:numPr>
        <w:spacing w:line="240" w:lineRule="auto"/>
        <w:jc w:val="both"/>
        <w:rPr>
          <w:rFonts w:ascii="Times New Roman" w:hAnsi="Times New Roman" w:cs="Times New Roman"/>
          <w:lang w:val="es-ES"/>
        </w:rPr>
      </w:pPr>
      <w:r w:rsidRPr="00FD7CA1">
        <w:rPr>
          <w:rFonts w:ascii="Times New Roman" w:hAnsi="Times New Roman" w:cs="Times New Roman"/>
          <w:b/>
          <w:u w:val="single"/>
          <w:lang w:val="es-ES"/>
        </w:rPr>
        <w:t>Encuentros comunes de los formadores:</w:t>
      </w:r>
    </w:p>
    <w:p w14:paraId="01760B57"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289DBF3B" w14:textId="77777777" w:rsidR="002D660B" w:rsidRDefault="002D660B" w:rsidP="002D660B">
      <w:pPr>
        <w:pStyle w:val="ListParagraph"/>
        <w:numPr>
          <w:ilvl w:val="0"/>
          <w:numId w:val="7"/>
        </w:numPr>
        <w:spacing w:line="240" w:lineRule="auto"/>
        <w:jc w:val="both"/>
        <w:rPr>
          <w:rFonts w:ascii="Times New Roman" w:hAnsi="Times New Roman" w:cs="Times New Roman"/>
          <w:lang w:val="es-ES"/>
        </w:rPr>
      </w:pPr>
      <w:r w:rsidRPr="00FD7CA1">
        <w:rPr>
          <w:rFonts w:ascii="Times New Roman" w:hAnsi="Times New Roman" w:cs="Times New Roman"/>
          <w:b/>
          <w:lang w:val="es-ES"/>
        </w:rPr>
        <w:t>Encuentro de los Formadores y de los Formandos de la Región de Europa Sur</w:t>
      </w:r>
      <w:r w:rsidRPr="00FD7CA1">
        <w:rPr>
          <w:rFonts w:ascii="Times New Roman" w:hAnsi="Times New Roman" w:cs="Times New Roman"/>
          <w:lang w:val="es-ES"/>
        </w:rPr>
        <w:t xml:space="preserve"> (Colle </w:t>
      </w:r>
      <w:proofErr w:type="spellStart"/>
      <w:r w:rsidRPr="00FD7CA1">
        <w:rPr>
          <w:rFonts w:ascii="Times New Roman" w:hAnsi="Times New Roman" w:cs="Times New Roman"/>
          <w:lang w:val="es-ES"/>
        </w:rPr>
        <w:t>Sant’Alfonso</w:t>
      </w:r>
      <w:proofErr w:type="spellEnd"/>
      <w:r w:rsidRPr="00FD7CA1">
        <w:rPr>
          <w:rFonts w:ascii="Times New Roman" w:hAnsi="Times New Roman" w:cs="Times New Roman"/>
          <w:lang w:val="es-ES"/>
        </w:rPr>
        <w:t>, Italia, 2012)</w:t>
      </w:r>
    </w:p>
    <w:p w14:paraId="46BDFDDF" w14:textId="77777777" w:rsidR="002D660B" w:rsidRDefault="002D660B" w:rsidP="002D660B">
      <w:pPr>
        <w:pStyle w:val="ListParagraph"/>
        <w:spacing w:line="240" w:lineRule="auto"/>
        <w:jc w:val="both"/>
        <w:rPr>
          <w:rFonts w:ascii="Times New Roman" w:hAnsi="Times New Roman" w:cs="Times New Roman"/>
          <w:lang w:val="es-ES"/>
        </w:rPr>
      </w:pPr>
    </w:p>
    <w:p w14:paraId="01C12547" w14:textId="77777777" w:rsidR="002D660B" w:rsidRDefault="002D660B" w:rsidP="002D660B">
      <w:pPr>
        <w:pStyle w:val="ListParagraph"/>
        <w:numPr>
          <w:ilvl w:val="0"/>
          <w:numId w:val="7"/>
        </w:numPr>
        <w:spacing w:line="240" w:lineRule="auto"/>
        <w:jc w:val="both"/>
        <w:rPr>
          <w:rFonts w:ascii="Times New Roman" w:hAnsi="Times New Roman" w:cs="Times New Roman"/>
          <w:lang w:val="es-ES"/>
        </w:rPr>
      </w:pPr>
      <w:r w:rsidRPr="00FD7CA1">
        <w:rPr>
          <w:rFonts w:ascii="Times New Roman" w:hAnsi="Times New Roman" w:cs="Times New Roman"/>
          <w:b/>
          <w:lang w:val="es-ES"/>
        </w:rPr>
        <w:t>Encuentro de los Formadores de la Región de Europa Norte</w:t>
      </w:r>
      <w:r w:rsidRPr="00FD7CA1">
        <w:rPr>
          <w:rFonts w:ascii="Times New Roman" w:hAnsi="Times New Roman" w:cs="Times New Roman"/>
          <w:lang w:val="es-ES"/>
        </w:rPr>
        <w:t xml:space="preserve"> (</w:t>
      </w:r>
      <w:proofErr w:type="spellStart"/>
      <w:r w:rsidRPr="00FD7CA1">
        <w:rPr>
          <w:rFonts w:ascii="Times New Roman" w:hAnsi="Times New Roman" w:cs="Times New Roman"/>
          <w:lang w:val="es-ES"/>
        </w:rPr>
        <w:t>Lubaszowa</w:t>
      </w:r>
      <w:proofErr w:type="spellEnd"/>
      <w:r w:rsidRPr="00FD7CA1">
        <w:rPr>
          <w:rFonts w:ascii="Times New Roman" w:hAnsi="Times New Roman" w:cs="Times New Roman"/>
          <w:lang w:val="es-ES"/>
        </w:rPr>
        <w:t>, Polonia, 2012)</w:t>
      </w:r>
    </w:p>
    <w:p w14:paraId="69BFB4B6" w14:textId="77777777" w:rsidR="002D660B" w:rsidRPr="00FD7CA1" w:rsidRDefault="002D660B" w:rsidP="002D660B">
      <w:pPr>
        <w:pStyle w:val="ListParagraph"/>
        <w:rPr>
          <w:rFonts w:ascii="Times New Roman" w:hAnsi="Times New Roman" w:cs="Times New Roman"/>
          <w:lang w:val="es-ES"/>
        </w:rPr>
      </w:pPr>
    </w:p>
    <w:p w14:paraId="7A84927E" w14:textId="77777777" w:rsidR="002D660B" w:rsidRDefault="002D660B" w:rsidP="002D660B">
      <w:pPr>
        <w:pStyle w:val="ListParagraph"/>
        <w:numPr>
          <w:ilvl w:val="0"/>
          <w:numId w:val="7"/>
        </w:numPr>
        <w:spacing w:line="240" w:lineRule="auto"/>
        <w:jc w:val="both"/>
        <w:rPr>
          <w:rFonts w:ascii="Times New Roman" w:hAnsi="Times New Roman" w:cs="Times New Roman"/>
          <w:lang w:val="es-ES"/>
        </w:rPr>
      </w:pPr>
      <w:r w:rsidRPr="00FD7CA1">
        <w:rPr>
          <w:rFonts w:ascii="Times New Roman" w:hAnsi="Times New Roman" w:cs="Times New Roman"/>
          <w:b/>
          <w:lang w:val="es-ES"/>
        </w:rPr>
        <w:t>Primera reunión común de los Formadores Redentoristas de la CRE</w:t>
      </w:r>
      <w:r w:rsidRPr="00FD7CA1">
        <w:rPr>
          <w:rFonts w:ascii="Times New Roman" w:hAnsi="Times New Roman" w:cs="Times New Roman"/>
          <w:lang w:val="es-ES"/>
        </w:rPr>
        <w:t xml:space="preserve"> (Cracovia, Polonia, del 12 al 16 de julio de 2013) Participaron en la misma 33 Formadores provenientes de casi todas las Unidades de la CRE.</w:t>
      </w:r>
    </w:p>
    <w:p w14:paraId="4AF4DD97" w14:textId="77777777" w:rsidR="002D660B" w:rsidRPr="00FD7CA1" w:rsidRDefault="002D660B" w:rsidP="002D660B">
      <w:pPr>
        <w:pStyle w:val="ListParagraph"/>
        <w:rPr>
          <w:rFonts w:ascii="Times New Roman" w:hAnsi="Times New Roman" w:cs="Times New Roman"/>
          <w:lang w:val="es-ES"/>
        </w:rPr>
      </w:pPr>
    </w:p>
    <w:p w14:paraId="2EE5C066" w14:textId="77777777" w:rsidR="002D660B" w:rsidRPr="00FD7CA1" w:rsidRDefault="002D660B" w:rsidP="002D660B">
      <w:pPr>
        <w:pStyle w:val="ListParagraph"/>
        <w:numPr>
          <w:ilvl w:val="0"/>
          <w:numId w:val="7"/>
        </w:numPr>
        <w:spacing w:line="240" w:lineRule="auto"/>
        <w:jc w:val="both"/>
        <w:rPr>
          <w:rFonts w:ascii="Times New Roman" w:hAnsi="Times New Roman" w:cs="Times New Roman"/>
          <w:lang w:val="es-ES"/>
        </w:rPr>
      </w:pPr>
      <w:r w:rsidRPr="00FD7CA1">
        <w:rPr>
          <w:rFonts w:ascii="Times New Roman" w:hAnsi="Times New Roman" w:cs="Times New Roman"/>
          <w:b/>
          <w:lang w:val="es-ES"/>
        </w:rPr>
        <w:t>Segunda reunión común de los Formadores Redentoristas de la CRE</w:t>
      </w:r>
      <w:r w:rsidRPr="00FD7CA1">
        <w:rPr>
          <w:rFonts w:ascii="Times New Roman" w:hAnsi="Times New Roman" w:cs="Times New Roman"/>
          <w:lang w:val="es-ES"/>
        </w:rPr>
        <w:t xml:space="preserve"> (Dublín, Irlanda, desde el 2 al 4 de setiembre de 2015). Participaron en la misma 25 formadores provenientes de 12 Unidades Europeas y uno de América del Norte.</w:t>
      </w:r>
    </w:p>
    <w:p w14:paraId="3F12DB07"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51696A71"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FD7CA1">
        <w:rPr>
          <w:rFonts w:ascii="Times New Roman" w:hAnsi="Times New Roman" w:cs="Times New Roman"/>
          <w:b/>
          <w:lang w:val="es-ES"/>
        </w:rPr>
        <w:t>Reunión de hermanos coadjutores de la CRE</w:t>
      </w:r>
      <w:r w:rsidRPr="00B268F2">
        <w:rPr>
          <w:rFonts w:ascii="Times New Roman" w:hAnsi="Times New Roman" w:cs="Times New Roman"/>
          <w:lang w:val="es-ES"/>
        </w:rPr>
        <w:t>: Viena (Austria) del 9 al 13 de setiembre de 2013</w:t>
      </w:r>
    </w:p>
    <w:p w14:paraId="54255527" w14:textId="77777777" w:rsidR="002D660B" w:rsidRPr="00B268F2" w:rsidRDefault="002D660B" w:rsidP="002D660B">
      <w:pPr>
        <w:pStyle w:val="ListParagraph"/>
        <w:spacing w:line="240" w:lineRule="auto"/>
        <w:ind w:left="1080"/>
        <w:jc w:val="both"/>
        <w:rPr>
          <w:rFonts w:ascii="Times New Roman" w:hAnsi="Times New Roman" w:cs="Times New Roman"/>
          <w:i/>
          <w:lang w:val="es-ES"/>
        </w:rPr>
      </w:pPr>
      <w:r w:rsidRPr="00B268F2">
        <w:rPr>
          <w:rFonts w:ascii="Times New Roman" w:hAnsi="Times New Roman" w:cs="Times New Roman"/>
          <w:i/>
          <w:lang w:val="es-ES"/>
        </w:rPr>
        <w:t>(Entre algunas Unidades)</w:t>
      </w:r>
    </w:p>
    <w:p w14:paraId="3740ACC8" w14:textId="77777777" w:rsidR="002D660B"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 xml:space="preserve">Ejercicios espirituales anuales, retiros mensuales, simposios (estos encuentros se desarrollan en una lengua común: eslava, inglesa, italiana, española, portuguesa, alemana) </w:t>
      </w:r>
    </w:p>
    <w:p w14:paraId="473158E9" w14:textId="77777777" w:rsidR="002D660B" w:rsidRPr="00EA2972" w:rsidRDefault="002D660B" w:rsidP="002D660B">
      <w:pPr>
        <w:pStyle w:val="ListParagraph"/>
        <w:spacing w:after="200" w:line="240" w:lineRule="auto"/>
        <w:ind w:left="1080"/>
        <w:jc w:val="both"/>
        <w:rPr>
          <w:rFonts w:ascii="Times New Roman" w:hAnsi="Times New Roman" w:cs="Times New Roman"/>
          <w:sz w:val="16"/>
          <w:lang w:val="es-ES"/>
        </w:rPr>
      </w:pPr>
    </w:p>
    <w:p w14:paraId="4B2CBDD5" w14:textId="77777777" w:rsidR="002D660B"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¿Cuáles son los Programas de Formación común entre la suya y las otras Conferencias?</w:t>
      </w:r>
    </w:p>
    <w:p w14:paraId="0E7B7065" w14:textId="77777777" w:rsidR="002D660B" w:rsidRPr="00FD7CA1" w:rsidRDefault="002D660B" w:rsidP="002D660B">
      <w:pPr>
        <w:pStyle w:val="ListParagraph"/>
        <w:spacing w:after="200" w:line="240" w:lineRule="auto"/>
        <w:jc w:val="both"/>
        <w:rPr>
          <w:rFonts w:ascii="Times New Roman" w:hAnsi="Times New Roman" w:cs="Times New Roman"/>
          <w:b/>
          <w:lang w:val="es-ES"/>
        </w:rPr>
      </w:pPr>
    </w:p>
    <w:p w14:paraId="30938844" w14:textId="77777777" w:rsidR="002D660B" w:rsidRPr="0087539C" w:rsidRDefault="002D660B" w:rsidP="002D660B">
      <w:pPr>
        <w:pStyle w:val="ListParagraph"/>
        <w:numPr>
          <w:ilvl w:val="0"/>
          <w:numId w:val="3"/>
        </w:numPr>
        <w:spacing w:after="200" w:line="240" w:lineRule="auto"/>
        <w:jc w:val="both"/>
        <w:rPr>
          <w:rFonts w:ascii="Times New Roman" w:hAnsi="Times New Roman" w:cs="Times New Roman"/>
          <w:u w:val="single"/>
          <w:lang w:val="es-ES"/>
        </w:rPr>
      </w:pPr>
      <w:r w:rsidRPr="00B268F2">
        <w:rPr>
          <w:rFonts w:ascii="Times New Roman" w:hAnsi="Times New Roman" w:cs="Times New Roman"/>
          <w:u w:val="single"/>
          <w:lang w:val="es-ES"/>
        </w:rPr>
        <w:t>Formación Inicial</w:t>
      </w:r>
    </w:p>
    <w:p w14:paraId="26DF6DAC" w14:textId="77777777" w:rsidR="002D660B" w:rsidRPr="00870BEB" w:rsidRDefault="002D660B" w:rsidP="002D660B">
      <w:pPr>
        <w:spacing w:after="0" w:line="240" w:lineRule="auto"/>
        <w:ind w:firstLine="360"/>
        <w:jc w:val="both"/>
        <w:rPr>
          <w:rFonts w:ascii="Times New Roman" w:hAnsi="Times New Roman" w:cs="Times New Roman"/>
          <w:lang w:val="es-ES"/>
        </w:rPr>
      </w:pPr>
      <w:r w:rsidRPr="00870BEB">
        <w:rPr>
          <w:rFonts w:ascii="Times New Roman" w:hAnsi="Times New Roman" w:cs="Times New Roman"/>
          <w:lang w:val="es-ES"/>
        </w:rPr>
        <w:t>En la preparación común para los votos perpetuos en la CRE participaron algunos estudiantes africanos (2014, 2015).</w:t>
      </w:r>
    </w:p>
    <w:p w14:paraId="647F3892" w14:textId="77777777" w:rsidR="002D660B" w:rsidRDefault="002D660B" w:rsidP="002D660B">
      <w:pPr>
        <w:spacing w:after="0" w:line="240" w:lineRule="auto"/>
        <w:ind w:firstLine="360"/>
        <w:jc w:val="both"/>
        <w:rPr>
          <w:rFonts w:ascii="Times New Roman" w:hAnsi="Times New Roman" w:cs="Times New Roman"/>
          <w:lang w:val="es-ES"/>
        </w:rPr>
      </w:pPr>
      <w:r w:rsidRPr="00870BEB">
        <w:rPr>
          <w:rFonts w:ascii="Times New Roman" w:hAnsi="Times New Roman" w:cs="Times New Roman"/>
          <w:lang w:val="es-ES"/>
        </w:rPr>
        <w:t>Algunos novicios europeos frecuentaron el noviciado en África, América del Norte y América del Sur.</w:t>
      </w:r>
    </w:p>
    <w:p w14:paraId="7FAA381D" w14:textId="77777777" w:rsidR="002D660B" w:rsidRPr="0087539C" w:rsidRDefault="002D660B" w:rsidP="002D660B">
      <w:pPr>
        <w:spacing w:after="0" w:line="240" w:lineRule="auto"/>
        <w:ind w:firstLine="360"/>
        <w:jc w:val="both"/>
        <w:rPr>
          <w:rFonts w:ascii="Times New Roman" w:hAnsi="Times New Roman" w:cs="Times New Roman"/>
          <w:lang w:val="es-ES"/>
        </w:rPr>
      </w:pPr>
    </w:p>
    <w:p w14:paraId="4037B323" w14:textId="77777777" w:rsidR="002D660B" w:rsidRPr="00B268F2" w:rsidRDefault="002D660B" w:rsidP="002D660B">
      <w:pPr>
        <w:pStyle w:val="ListParagraph"/>
        <w:numPr>
          <w:ilvl w:val="0"/>
          <w:numId w:val="3"/>
        </w:numPr>
        <w:spacing w:after="200" w:line="240" w:lineRule="auto"/>
        <w:jc w:val="both"/>
        <w:rPr>
          <w:rFonts w:ascii="Times New Roman" w:hAnsi="Times New Roman" w:cs="Times New Roman"/>
          <w:u w:val="single"/>
          <w:lang w:val="es-ES"/>
        </w:rPr>
      </w:pPr>
      <w:r w:rsidRPr="00B268F2">
        <w:rPr>
          <w:rFonts w:ascii="Times New Roman" w:hAnsi="Times New Roman" w:cs="Times New Roman"/>
          <w:u w:val="single"/>
          <w:lang w:val="es-ES"/>
        </w:rPr>
        <w:t>Formación continua</w:t>
      </w:r>
    </w:p>
    <w:p w14:paraId="33E01045" w14:textId="77777777" w:rsidR="002D660B" w:rsidRPr="00EA2972" w:rsidRDefault="002D660B" w:rsidP="002D660B">
      <w:pPr>
        <w:pStyle w:val="ListParagraph"/>
        <w:spacing w:line="240" w:lineRule="auto"/>
        <w:jc w:val="both"/>
        <w:rPr>
          <w:rFonts w:ascii="Times New Roman" w:hAnsi="Times New Roman" w:cs="Times New Roman"/>
          <w:sz w:val="16"/>
          <w:lang w:val="es-ES"/>
        </w:rPr>
      </w:pPr>
    </w:p>
    <w:p w14:paraId="35DCF6A4" w14:textId="77777777" w:rsidR="002D660B" w:rsidRPr="00B268F2" w:rsidRDefault="002D660B" w:rsidP="002D660B">
      <w:pPr>
        <w:spacing w:line="240" w:lineRule="auto"/>
        <w:ind w:firstLine="360"/>
        <w:jc w:val="both"/>
        <w:rPr>
          <w:rFonts w:ascii="Times New Roman" w:hAnsi="Times New Roman" w:cs="Times New Roman"/>
          <w:u w:val="single"/>
          <w:lang w:val="es-ES"/>
        </w:rPr>
      </w:pPr>
      <w:r w:rsidRPr="00870BEB">
        <w:rPr>
          <w:rFonts w:ascii="Times New Roman" w:hAnsi="Times New Roman" w:cs="Times New Roman"/>
          <w:lang w:val="es-ES"/>
        </w:rPr>
        <w:t>Un Formador de América del Norte participó en los encuentros comunes de Formadores de la CRE en el 2015.</w:t>
      </w:r>
    </w:p>
    <w:p w14:paraId="78EEC7AB" w14:textId="77777777" w:rsidR="002D660B" w:rsidRPr="00B268F2"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¿Cuáles son las preocupaciones y las necesidades de los Programas de Formación común? ¿Por qué?</w:t>
      </w:r>
    </w:p>
    <w:p w14:paraId="7B6EE002" w14:textId="77777777" w:rsidR="002D660B" w:rsidRPr="00EA2972" w:rsidRDefault="002D660B" w:rsidP="002D660B">
      <w:pPr>
        <w:pStyle w:val="ListParagraph"/>
        <w:spacing w:line="240" w:lineRule="auto"/>
        <w:jc w:val="both"/>
        <w:rPr>
          <w:rFonts w:ascii="Times New Roman" w:hAnsi="Times New Roman" w:cs="Times New Roman"/>
          <w:sz w:val="16"/>
          <w:lang w:val="es-ES"/>
        </w:rPr>
      </w:pPr>
    </w:p>
    <w:p w14:paraId="6794945A"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Teniendo en cuenta las diversidades en Europa, ¿cómo podemos elaborar una visión teológica y pastoral común para los redentoristas de Europa?</w:t>
      </w:r>
    </w:p>
    <w:p w14:paraId="4A0C22A0"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¿Cómo preparamos a los candidatos a nuestro estilo de vida redentorista? (En más de la mitad de las Unidades de la CRE sólo hay uno, poquísimos o ningún formando).</w:t>
      </w:r>
    </w:p>
    <w:p w14:paraId="4E993D79"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lastRenderedPageBreak/>
        <w:t>Ausencia de candidatos en algunas Unidades – los pocos interesados hacen que sea difícil crear un programa de formación viable. En algunas Unidades faltan programas de discernimiento vocacional.</w:t>
      </w:r>
    </w:p>
    <w:p w14:paraId="67D833A1"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Escasez de Formadores que puedan ser cedidos por las Unidades para los programas de Formación común. Por otra parte, en las Unidades existe un número extremadamente pequeño de cohermanos que puedan asumir responsabilidades en la formación.</w:t>
      </w:r>
    </w:p>
    <w:p w14:paraId="6C419E2C"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Algunas Unidades temen que disminuya el aporte al trabajo vocacional en las propias Unidades si los Formandos van a otros países o a otras regiones del mismo país.</w:t>
      </w:r>
    </w:p>
    <w:p w14:paraId="2C5DF366" w14:textId="77777777" w:rsidR="002D660B" w:rsidRPr="00EA2972" w:rsidRDefault="002D660B" w:rsidP="002D660B">
      <w:pPr>
        <w:pStyle w:val="ListParagraph"/>
        <w:spacing w:line="240" w:lineRule="auto"/>
        <w:jc w:val="both"/>
        <w:rPr>
          <w:rFonts w:ascii="Times New Roman" w:hAnsi="Times New Roman" w:cs="Times New Roman"/>
          <w:sz w:val="16"/>
          <w:lang w:val="es-ES"/>
        </w:rPr>
      </w:pPr>
    </w:p>
    <w:p w14:paraId="2B4F5BCF" w14:textId="77777777" w:rsidR="002D660B" w:rsidRPr="00B268F2"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¿Cuáles son los desafíos que existen de frente a los Programas de Formación común? ¿Por qué estos son percibidos como desafíos?</w:t>
      </w:r>
    </w:p>
    <w:p w14:paraId="1E81E02E" w14:textId="77777777" w:rsidR="002D660B" w:rsidRPr="00EA2972" w:rsidRDefault="002D660B" w:rsidP="002D660B">
      <w:pPr>
        <w:pStyle w:val="ListParagraph"/>
        <w:spacing w:line="240" w:lineRule="auto"/>
        <w:jc w:val="both"/>
        <w:rPr>
          <w:rFonts w:ascii="Times New Roman" w:hAnsi="Times New Roman" w:cs="Times New Roman"/>
          <w:sz w:val="16"/>
          <w:lang w:val="es-ES"/>
        </w:rPr>
      </w:pPr>
    </w:p>
    <w:p w14:paraId="7781FF3A"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proofErr w:type="gramStart"/>
      <w:r w:rsidRPr="00B268F2">
        <w:rPr>
          <w:rFonts w:ascii="Times New Roman" w:hAnsi="Times New Roman" w:cs="Times New Roman"/>
          <w:lang w:val="es-ES"/>
        </w:rPr>
        <w:t>Las dificultades relacionadas con los diferentes lugares de proveniencias de los Formandos causa</w:t>
      </w:r>
      <w:proofErr w:type="gramEnd"/>
      <w:r w:rsidRPr="00B268F2">
        <w:rPr>
          <w:rFonts w:ascii="Times New Roman" w:hAnsi="Times New Roman" w:cs="Times New Roman"/>
          <w:lang w:val="es-ES"/>
        </w:rPr>
        <w:t xml:space="preserve"> algunos problemas (el estilo de vida redentorista es distinto en los diferentes lugares del mismo continente).</w:t>
      </w:r>
    </w:p>
    <w:p w14:paraId="51294EF4"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Las dificultades relacionadas a la diversidad de edad de los candidatos que inician los programas de formación.</w:t>
      </w:r>
    </w:p>
    <w:p w14:paraId="38C6BC49"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Los problemas relativos a la diversidad lingüística.</w:t>
      </w:r>
    </w:p>
    <w:p w14:paraId="3B320799"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Algunos desafíos están relacionados con el uso de las formas digitales de información, internet, etc. (existen diferentes maneras de resolver estos problemas en las diversas Unidades – no tenemos el mismo modo de ver las soluciones).</w:t>
      </w:r>
    </w:p>
    <w:p w14:paraId="095A5293"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El individualismo de los candidatos, los efectos de la secularización.</w:t>
      </w:r>
    </w:p>
    <w:p w14:paraId="691E8AA5"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Los desafíos normales de vivir los votos y el sentido del derecho predominante en toda la sociedad.</w:t>
      </w:r>
    </w:p>
    <w:p w14:paraId="53B9D373"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Es un desafío enorme formar buenos equipos de Formadores.</w:t>
      </w:r>
    </w:p>
    <w:p w14:paraId="1AF1D81E"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 xml:space="preserve">Algunos cohermanos no desean participar en los programas comunes de formación continua – tienen miedos. </w:t>
      </w:r>
    </w:p>
    <w:p w14:paraId="4AFCBB9B" w14:textId="77777777" w:rsidR="002D660B" w:rsidRPr="00EA2972" w:rsidRDefault="002D660B" w:rsidP="002D660B">
      <w:pPr>
        <w:pStyle w:val="ListParagraph"/>
        <w:spacing w:line="240" w:lineRule="auto"/>
        <w:jc w:val="both"/>
        <w:rPr>
          <w:rFonts w:ascii="Times New Roman" w:hAnsi="Times New Roman" w:cs="Times New Roman"/>
          <w:sz w:val="14"/>
          <w:lang w:val="es-ES"/>
        </w:rPr>
      </w:pPr>
    </w:p>
    <w:p w14:paraId="5CB618CD" w14:textId="77777777" w:rsidR="002D660B" w:rsidRPr="00B268F2"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¿Existe una Ratio común para la Formación en los lugares donde hay Programas de Formación común?</w:t>
      </w:r>
    </w:p>
    <w:p w14:paraId="50E2551A" w14:textId="77777777" w:rsidR="002D660B" w:rsidRPr="00EA2972" w:rsidRDefault="002D660B" w:rsidP="002D660B">
      <w:pPr>
        <w:pStyle w:val="ListParagraph"/>
        <w:spacing w:line="240" w:lineRule="auto"/>
        <w:jc w:val="both"/>
        <w:rPr>
          <w:rFonts w:ascii="Times New Roman" w:hAnsi="Times New Roman" w:cs="Times New Roman"/>
          <w:sz w:val="14"/>
          <w:lang w:val="es-ES"/>
        </w:rPr>
      </w:pPr>
    </w:p>
    <w:p w14:paraId="15E79E1D" w14:textId="77777777" w:rsidR="002D660B" w:rsidRPr="00B268F2" w:rsidRDefault="002D660B" w:rsidP="002D660B">
      <w:pPr>
        <w:pStyle w:val="ListParagraph"/>
        <w:spacing w:line="240" w:lineRule="auto"/>
        <w:jc w:val="both"/>
        <w:rPr>
          <w:rFonts w:ascii="Times New Roman" w:hAnsi="Times New Roman" w:cs="Times New Roman"/>
          <w:lang w:val="es-ES"/>
        </w:rPr>
      </w:pPr>
      <w:r w:rsidRPr="00B268F2">
        <w:rPr>
          <w:rFonts w:ascii="Times New Roman" w:hAnsi="Times New Roman" w:cs="Times New Roman"/>
          <w:i/>
          <w:lang w:val="es-ES"/>
        </w:rPr>
        <w:t>A nivel de la CRE:</w:t>
      </w:r>
    </w:p>
    <w:p w14:paraId="71A985F0" w14:textId="77777777" w:rsidR="002D660B" w:rsidRPr="00EA2972" w:rsidRDefault="002D660B" w:rsidP="002D660B">
      <w:pPr>
        <w:pStyle w:val="ListParagraph"/>
        <w:spacing w:line="240" w:lineRule="auto"/>
        <w:jc w:val="both"/>
        <w:rPr>
          <w:rFonts w:ascii="Times New Roman" w:hAnsi="Times New Roman" w:cs="Times New Roman"/>
          <w:sz w:val="16"/>
          <w:lang w:val="es-ES"/>
        </w:rPr>
      </w:pPr>
    </w:p>
    <w:p w14:paraId="0F844C5D"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Existe una Ratio Formationis común para la Ex-Región de Europa del Sur y para el Noviciado común siempre en Europa del Sur.</w:t>
      </w:r>
    </w:p>
    <w:p w14:paraId="61724F25" w14:textId="77777777" w:rsidR="002D660B"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 xml:space="preserve">Existen acuerdos entre algunas Unidades sobre programas de formación común (Nápoles y Roma; Varsovia, </w:t>
      </w:r>
      <w:proofErr w:type="spellStart"/>
      <w:r w:rsidRPr="00B268F2">
        <w:rPr>
          <w:rFonts w:ascii="Times New Roman" w:hAnsi="Times New Roman" w:cs="Times New Roman"/>
          <w:lang w:val="es-ES"/>
        </w:rPr>
        <w:t>Michalovce</w:t>
      </w:r>
      <w:proofErr w:type="spellEnd"/>
      <w:r w:rsidRPr="00B268F2">
        <w:rPr>
          <w:rFonts w:ascii="Times New Roman" w:hAnsi="Times New Roman" w:cs="Times New Roman"/>
          <w:lang w:val="es-ES"/>
        </w:rPr>
        <w:t xml:space="preserve"> y la Región de San Gerardo; etc.).</w:t>
      </w:r>
    </w:p>
    <w:p w14:paraId="79532397" w14:textId="77777777" w:rsidR="002D660B" w:rsidRPr="004D7552" w:rsidRDefault="002D660B" w:rsidP="002D660B">
      <w:pPr>
        <w:pStyle w:val="ListParagraph"/>
        <w:numPr>
          <w:ilvl w:val="0"/>
          <w:numId w:val="4"/>
        </w:numPr>
        <w:spacing w:after="200" w:line="240" w:lineRule="auto"/>
        <w:jc w:val="both"/>
        <w:rPr>
          <w:rFonts w:ascii="Times New Roman" w:hAnsi="Times New Roman" w:cs="Times New Roman"/>
          <w:lang w:val="es-ES"/>
        </w:rPr>
      </w:pPr>
    </w:p>
    <w:p w14:paraId="0589604E" w14:textId="77777777" w:rsidR="002D660B" w:rsidRPr="00870BEB"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870BEB">
        <w:rPr>
          <w:rFonts w:ascii="Times New Roman" w:hAnsi="Times New Roman" w:cs="Times New Roman"/>
          <w:b/>
          <w:lang w:val="es-ES"/>
        </w:rPr>
        <w:t>¿Existen algunas Pautas / Directrices / Recursos para los colaboradores laicos en su Conferencia?</w:t>
      </w:r>
    </w:p>
    <w:p w14:paraId="02403AF9" w14:textId="77777777" w:rsidR="002D660B" w:rsidRPr="00B268F2" w:rsidRDefault="002D660B" w:rsidP="002D660B">
      <w:pPr>
        <w:pStyle w:val="ListParagraph"/>
        <w:spacing w:line="240" w:lineRule="auto"/>
        <w:jc w:val="both"/>
        <w:rPr>
          <w:rFonts w:ascii="Times New Roman" w:hAnsi="Times New Roman" w:cs="Times New Roman"/>
          <w:b/>
          <w:lang w:val="es-ES"/>
        </w:rPr>
      </w:pPr>
    </w:p>
    <w:p w14:paraId="7523237E"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 xml:space="preserve">Muchas Unidades tienen algo parecido a </w:t>
      </w:r>
      <w:r w:rsidRPr="00B268F2">
        <w:rPr>
          <w:rFonts w:ascii="Times New Roman" w:hAnsi="Times New Roman" w:cs="Times New Roman"/>
          <w:i/>
          <w:lang w:val="es-ES"/>
        </w:rPr>
        <w:t>Pautas / Directrices / Recursos</w:t>
      </w:r>
      <w:r w:rsidRPr="00B268F2">
        <w:rPr>
          <w:rFonts w:ascii="Times New Roman" w:hAnsi="Times New Roman" w:cs="Times New Roman"/>
          <w:lang w:val="es-ES"/>
        </w:rPr>
        <w:t xml:space="preserve">, pero de diferentes formas (Ej. : Nápoles: Directorio ad </w:t>
      </w:r>
      <w:proofErr w:type="spellStart"/>
      <w:r w:rsidRPr="00B268F2">
        <w:rPr>
          <w:rFonts w:ascii="Times New Roman" w:hAnsi="Times New Roman" w:cs="Times New Roman"/>
          <w:lang w:val="es-ES"/>
        </w:rPr>
        <w:t>experimentum</w:t>
      </w:r>
      <w:proofErr w:type="spellEnd"/>
      <w:r w:rsidRPr="00B268F2">
        <w:rPr>
          <w:rFonts w:ascii="Times New Roman" w:hAnsi="Times New Roman" w:cs="Times New Roman"/>
          <w:lang w:val="es-ES"/>
        </w:rPr>
        <w:t xml:space="preserve"> para la realidad de los LAR; Bratislava y Praga: Programa Común de Formación de los Colaboradores laicos; Lisboa: los cursos del “Centro de Espiritualidad Redentorista”; Provincia de San Clemente: Programa Bienal para los miembros asociados; Bratislava: algunas partes del plan de vida comunitaria (en cada comunidad) son dedicadas a la colaboración con los laicos.</w:t>
      </w:r>
    </w:p>
    <w:p w14:paraId="60158C17"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 xml:space="preserve">Algunas Unidades están trabajando en este sentido (Ej.: Roma; Londres), </w:t>
      </w:r>
      <w:proofErr w:type="spellStart"/>
      <w:r w:rsidRPr="00B268F2">
        <w:rPr>
          <w:rFonts w:ascii="Times New Roman" w:hAnsi="Times New Roman" w:cs="Times New Roman"/>
          <w:lang w:val="es-ES"/>
        </w:rPr>
        <w:t>otrasUnidades</w:t>
      </w:r>
      <w:proofErr w:type="spellEnd"/>
      <w:r w:rsidRPr="00B268F2">
        <w:rPr>
          <w:rFonts w:ascii="Times New Roman" w:hAnsi="Times New Roman" w:cs="Times New Roman"/>
          <w:lang w:val="es-ES"/>
        </w:rPr>
        <w:t xml:space="preserve"> no tienen este programa.</w:t>
      </w:r>
    </w:p>
    <w:p w14:paraId="35AC2DBD"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Algunas Unidades están pensando instituir una “escuela de misión” (Dublín).</w:t>
      </w:r>
    </w:p>
    <w:p w14:paraId="29638E44" w14:textId="77777777" w:rsidR="002D660B" w:rsidRPr="00B268F2"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t>En muchas Unidades los colaboradores laicos se reúnen regularmente en jornadas de adiestramiento para el servicio (Dublín); encuentro anual en El Espino (Madrid).</w:t>
      </w:r>
    </w:p>
    <w:p w14:paraId="6B55A20A" w14:textId="77777777" w:rsidR="002D660B" w:rsidRDefault="002D660B" w:rsidP="002D660B">
      <w:pPr>
        <w:pStyle w:val="ListParagraph"/>
        <w:numPr>
          <w:ilvl w:val="0"/>
          <w:numId w:val="4"/>
        </w:numPr>
        <w:spacing w:after="200" w:line="240" w:lineRule="auto"/>
        <w:jc w:val="both"/>
        <w:rPr>
          <w:rFonts w:ascii="Times New Roman" w:hAnsi="Times New Roman" w:cs="Times New Roman"/>
          <w:lang w:val="es-ES"/>
        </w:rPr>
      </w:pPr>
      <w:r w:rsidRPr="00B268F2">
        <w:rPr>
          <w:rFonts w:ascii="Times New Roman" w:hAnsi="Times New Roman" w:cs="Times New Roman"/>
          <w:lang w:val="es-ES"/>
        </w:rPr>
        <w:lastRenderedPageBreak/>
        <w:t>La Academia Clemente Hofbauer tiene programas especiales de formación (en la Provincia de San Clemente).</w:t>
      </w:r>
    </w:p>
    <w:p w14:paraId="4F364395" w14:textId="77777777" w:rsidR="002D660B" w:rsidRPr="0087539C" w:rsidRDefault="002D660B" w:rsidP="002D660B">
      <w:pPr>
        <w:pStyle w:val="ListParagraph"/>
        <w:spacing w:after="200" w:line="240" w:lineRule="auto"/>
        <w:ind w:left="1080"/>
        <w:jc w:val="both"/>
        <w:rPr>
          <w:rFonts w:ascii="Times New Roman" w:hAnsi="Times New Roman" w:cs="Times New Roman"/>
          <w:lang w:val="es-ES"/>
        </w:rPr>
      </w:pPr>
    </w:p>
    <w:p w14:paraId="6FCB7EF9" w14:textId="77777777" w:rsidR="002D660B" w:rsidRPr="00B268F2" w:rsidRDefault="002D660B" w:rsidP="002D660B">
      <w:pPr>
        <w:pStyle w:val="ListParagraph"/>
        <w:numPr>
          <w:ilvl w:val="0"/>
          <w:numId w:val="1"/>
        </w:numPr>
        <w:spacing w:after="200" w:line="240" w:lineRule="auto"/>
        <w:jc w:val="both"/>
        <w:rPr>
          <w:rFonts w:ascii="Times New Roman" w:hAnsi="Times New Roman" w:cs="Times New Roman"/>
          <w:b/>
          <w:lang w:val="es-ES"/>
        </w:rPr>
      </w:pPr>
      <w:r w:rsidRPr="00B268F2">
        <w:rPr>
          <w:rFonts w:ascii="Times New Roman" w:hAnsi="Times New Roman" w:cs="Times New Roman"/>
          <w:b/>
          <w:lang w:val="es-ES"/>
        </w:rPr>
        <w:t>¿Se realizan encuentros regulares para los colaboradores laicos a nivel de Conferencia?</w:t>
      </w:r>
    </w:p>
    <w:p w14:paraId="6CD2FA1C" w14:textId="77777777" w:rsidR="002D660B" w:rsidRPr="00B268F2" w:rsidRDefault="002D660B" w:rsidP="002D660B">
      <w:pPr>
        <w:pStyle w:val="ListParagraph"/>
        <w:spacing w:line="240" w:lineRule="auto"/>
        <w:jc w:val="both"/>
        <w:rPr>
          <w:rFonts w:ascii="Times New Roman" w:hAnsi="Times New Roman" w:cs="Times New Roman"/>
          <w:lang w:val="es-ES"/>
        </w:rPr>
      </w:pPr>
    </w:p>
    <w:p w14:paraId="74D1F47D" w14:textId="77777777" w:rsidR="002D660B" w:rsidRDefault="002D660B" w:rsidP="002D660B">
      <w:pPr>
        <w:spacing w:line="240" w:lineRule="auto"/>
        <w:ind w:firstLine="360"/>
        <w:jc w:val="both"/>
        <w:rPr>
          <w:rFonts w:ascii="Times New Roman" w:hAnsi="Times New Roman" w:cs="Times New Roman"/>
          <w:lang w:val="es-ES"/>
        </w:rPr>
      </w:pPr>
      <w:r w:rsidRPr="00B268F2">
        <w:rPr>
          <w:rFonts w:ascii="Times New Roman" w:hAnsi="Times New Roman" w:cs="Times New Roman"/>
          <w:lang w:val="es-ES"/>
        </w:rPr>
        <w:t xml:space="preserve">Hasta ahora hubo un solo encuentro a nivel de la CRE. Este </w:t>
      </w:r>
      <w:r w:rsidRPr="00B268F2">
        <w:rPr>
          <w:rFonts w:ascii="Times New Roman" w:hAnsi="Times New Roman" w:cs="Times New Roman"/>
          <w:b/>
          <w:lang w:val="es-ES"/>
        </w:rPr>
        <w:t xml:space="preserve">“Primer encuentro interprovincial de la misión compartida” </w:t>
      </w:r>
      <w:r w:rsidRPr="00B268F2">
        <w:rPr>
          <w:rFonts w:ascii="Times New Roman" w:hAnsi="Times New Roman" w:cs="Times New Roman"/>
          <w:lang w:val="es-ES"/>
        </w:rPr>
        <w:t>se tuvo en Madrid del 11 al 13 de diciembre de 2015 y ha dado un amplio panorama de la colaboración actual con los laicos en el ámbito de la CRE.</w:t>
      </w:r>
    </w:p>
    <w:p w14:paraId="1C6A0F17" w14:textId="77777777" w:rsidR="002D660B" w:rsidRPr="002D660B" w:rsidRDefault="002D660B">
      <w:pPr>
        <w:rPr>
          <w:lang w:val="es-419"/>
        </w:rPr>
      </w:pPr>
    </w:p>
    <w:sectPr w:rsidR="002D660B" w:rsidRPr="002D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C53E9"/>
    <w:multiLevelType w:val="hybridMultilevel"/>
    <w:tmpl w:val="34C6E4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B2596"/>
    <w:multiLevelType w:val="hybridMultilevel"/>
    <w:tmpl w:val="88B4DDE4"/>
    <w:lvl w:ilvl="0" w:tplc="BED452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85E78"/>
    <w:multiLevelType w:val="hybridMultilevel"/>
    <w:tmpl w:val="77E8A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80CA8"/>
    <w:multiLevelType w:val="hybridMultilevel"/>
    <w:tmpl w:val="0CF44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D3403"/>
    <w:multiLevelType w:val="hybridMultilevel"/>
    <w:tmpl w:val="E8709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CC1959"/>
    <w:multiLevelType w:val="hybridMultilevel"/>
    <w:tmpl w:val="F5406124"/>
    <w:lvl w:ilvl="0" w:tplc="F9C241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0F4846"/>
    <w:multiLevelType w:val="hybridMultilevel"/>
    <w:tmpl w:val="60728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60B"/>
    <w:rsid w:val="002D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8840"/>
  <w15:chartTrackingRefBased/>
  <w15:docId w15:val="{B5E28002-7801-4A98-BEF6-6AFA94D8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6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0B"/>
    <w:pPr>
      <w:spacing w:after="160" w:line="259" w:lineRule="auto"/>
      <w:ind w:left="720"/>
      <w:contextualSpacing/>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6288</Characters>
  <Application>Microsoft Office Word</Application>
  <DocSecurity>0</DocSecurity>
  <Lines>52</Lines>
  <Paragraphs>14</Paragraphs>
  <ScaleCrop>false</ScaleCrop>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2020-09-07T07:12:00Z</dcterms:created>
  <dcterms:modified xsi:type="dcterms:W3CDTF">2020-09-07T07:13:00Z</dcterms:modified>
</cp:coreProperties>
</file>