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48D9" w14:textId="77777777" w:rsidR="002848E7" w:rsidRPr="002848E7" w:rsidRDefault="002848E7" w:rsidP="002848E7">
      <w:pPr>
        <w:spacing w:after="105" w:line="750" w:lineRule="atLeast"/>
        <w:jc w:val="center"/>
        <w:outlineLvl w:val="0"/>
        <w:rPr>
          <w:rFonts w:ascii="Arial" w:eastAsia="Times New Roman" w:hAnsi="Arial" w:cs="Times New Roman"/>
          <w:color w:val="111111"/>
          <w:kern w:val="36"/>
          <w:sz w:val="62"/>
          <w:szCs w:val="62"/>
          <w:lang w:val="es-419"/>
        </w:rPr>
      </w:pPr>
      <w:r w:rsidRPr="002848E7">
        <w:rPr>
          <w:rFonts w:ascii="Arial" w:eastAsia="Times New Roman" w:hAnsi="Arial" w:cs="Times New Roman"/>
          <w:color w:val="111111"/>
          <w:kern w:val="36"/>
          <w:sz w:val="62"/>
          <w:szCs w:val="62"/>
          <w:lang w:val="es-419"/>
        </w:rPr>
        <w:t>Perseverancia líquida en un mundo fragmentado</w:t>
      </w:r>
    </w:p>
    <w:p w14:paraId="64363300" w14:textId="047CAE73" w:rsidR="002848E7" w:rsidRPr="002848E7" w:rsidRDefault="002848E7" w:rsidP="002848E7">
      <w:pPr>
        <w:spacing w:after="0" w:line="240" w:lineRule="auto"/>
        <w:rPr>
          <w:rFonts w:ascii="Open Sans" w:eastAsia="Times New Roman" w:hAnsi="Open Sans" w:cs="Open Sans"/>
          <w:color w:val="000000"/>
          <w:sz w:val="17"/>
          <w:szCs w:val="17"/>
        </w:rPr>
      </w:pPr>
      <w:r w:rsidRPr="002848E7">
        <w:rPr>
          <w:rFonts w:ascii="Open Sans" w:eastAsia="Times New Roman" w:hAnsi="Open Sans" w:cs="Open Sans"/>
          <w:color w:val="444444"/>
          <w:sz w:val="17"/>
          <w:szCs w:val="17"/>
        </w:rPr>
        <w:t>September 17, 2020</w:t>
      </w:r>
      <w:r w:rsidRPr="002848E7">
        <w:rPr>
          <w:rFonts w:ascii="Open Sans" w:eastAsia="Times New Roman" w:hAnsi="Open Sans" w:cs="Open Sans"/>
          <w:color w:val="000000"/>
          <w:sz w:val="21"/>
          <w:szCs w:val="21"/>
        </w:rPr>
        <w:fldChar w:fldCharType="begin"/>
      </w:r>
      <w:r w:rsidRPr="002848E7">
        <w:rPr>
          <w:rFonts w:ascii="Open Sans" w:eastAsia="Times New Roman" w:hAnsi="Open Sans" w:cs="Open Sans"/>
          <w:color w:val="000000"/>
          <w:sz w:val="21"/>
          <w:szCs w:val="21"/>
        </w:rPr>
        <w:instrText xml:space="preserve"> HYPERLINK "https://pinterest.com/pin/create/button/?url=http://www.cssr.news/spanish/2020/09/perseverancia-liquida-en-un-mundo-fragmentado/&amp;media=http://www.cssr.news/spanish/wp-content/uploads/sites/3/2019/03/Cruz_Redentorista_02.jpg&amp;description=Perseverancia+l%C3%ADquida+en+un+mundo+fragmentado" </w:instrText>
      </w:r>
      <w:r w:rsidRPr="002848E7">
        <w:rPr>
          <w:rFonts w:ascii="Open Sans" w:eastAsia="Times New Roman" w:hAnsi="Open Sans" w:cs="Open Sans"/>
          <w:color w:val="000000"/>
          <w:sz w:val="21"/>
          <w:szCs w:val="21"/>
        </w:rPr>
        <w:fldChar w:fldCharType="separate"/>
      </w:r>
    </w:p>
    <w:p w14:paraId="0E4F83AF" w14:textId="77777777" w:rsidR="002848E7" w:rsidRPr="002848E7" w:rsidRDefault="002848E7" w:rsidP="002848E7">
      <w:pPr>
        <w:spacing w:line="240" w:lineRule="auto"/>
        <w:rPr>
          <w:rFonts w:ascii="Times New Roman" w:eastAsia="Times New Roman" w:hAnsi="Times New Roman" w:cs="Times New Roman"/>
          <w:color w:val="000000"/>
          <w:sz w:val="21"/>
          <w:szCs w:val="21"/>
        </w:rPr>
      </w:pPr>
      <w:r w:rsidRPr="002848E7">
        <w:rPr>
          <w:rFonts w:ascii="Open Sans" w:eastAsia="Times New Roman" w:hAnsi="Open Sans" w:cs="Open Sans"/>
          <w:color w:val="000000"/>
          <w:sz w:val="21"/>
          <w:szCs w:val="21"/>
        </w:rPr>
        <w:fldChar w:fldCharType="end"/>
      </w:r>
    </w:p>
    <w:p w14:paraId="1B7B8DA5" w14:textId="77777777" w:rsidR="002848E7" w:rsidRPr="002848E7" w:rsidRDefault="002848E7" w:rsidP="002848E7">
      <w:pPr>
        <w:spacing w:after="0" w:line="390" w:lineRule="atLeast"/>
        <w:rPr>
          <w:rFonts w:ascii="Verdana" w:eastAsia="Times New Roman" w:hAnsi="Verdana" w:cs="Times New Roman"/>
          <w:color w:val="222222"/>
          <w:sz w:val="23"/>
          <w:szCs w:val="23"/>
        </w:rPr>
      </w:pPr>
      <w:r w:rsidRPr="002848E7">
        <w:rPr>
          <w:rFonts w:ascii="Verdana" w:eastAsia="Times New Roman" w:hAnsi="Verdana" w:cs="Times New Roman"/>
          <w:noProof/>
          <w:color w:val="4DB2EC"/>
          <w:sz w:val="23"/>
          <w:szCs w:val="23"/>
        </w:rPr>
        <w:drawing>
          <wp:inline distT="0" distB="0" distL="0" distR="0" wp14:anchorId="400642B5" wp14:editId="457DD3CF">
            <wp:extent cx="5946472" cy="3400425"/>
            <wp:effectExtent l="0" t="0" r="0" b="0"/>
            <wp:docPr id="8" name="Picture 8">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1440" cy="3408984"/>
                    </a:xfrm>
                    <a:prstGeom prst="rect">
                      <a:avLst/>
                    </a:prstGeom>
                    <a:noFill/>
                    <a:ln>
                      <a:noFill/>
                    </a:ln>
                  </pic:spPr>
                </pic:pic>
              </a:graphicData>
            </a:graphic>
          </wp:inline>
        </w:drawing>
      </w:r>
    </w:p>
    <w:p w14:paraId="6DF5A7D7" w14:textId="77777777" w:rsidR="002848E7" w:rsidRPr="002848E7" w:rsidRDefault="002848E7" w:rsidP="002848E7">
      <w:pPr>
        <w:spacing w:after="390" w:line="390" w:lineRule="atLeast"/>
        <w:jc w:val="right"/>
        <w:rPr>
          <w:rFonts w:ascii="Verdana" w:eastAsia="Times New Roman" w:hAnsi="Verdana" w:cs="Times New Roman"/>
          <w:color w:val="222222"/>
          <w:sz w:val="23"/>
          <w:szCs w:val="23"/>
          <w:lang w:val="es-419"/>
        </w:rPr>
      </w:pPr>
      <w:r w:rsidRPr="002848E7">
        <w:rPr>
          <w:rFonts w:ascii="Verdana" w:eastAsia="Times New Roman" w:hAnsi="Verdana" w:cs="Times New Roman"/>
          <w:b/>
          <w:bCs/>
          <w:color w:val="222222"/>
          <w:sz w:val="23"/>
          <w:szCs w:val="23"/>
          <w:lang w:val="es-419"/>
        </w:rPr>
        <w:t> </w:t>
      </w:r>
      <w:r w:rsidRPr="002848E7">
        <w:rPr>
          <w:rFonts w:ascii="Verdana" w:eastAsia="Times New Roman" w:hAnsi="Verdana" w:cs="Times New Roman"/>
          <w:i/>
          <w:iCs/>
          <w:color w:val="222222"/>
          <w:sz w:val="23"/>
          <w:szCs w:val="23"/>
          <w:lang w:val="es-419"/>
        </w:rPr>
        <w:t>Rogério Gomes, C.Ss.R</w:t>
      </w:r>
      <w:bookmarkStart w:id="0" w:name="_ftnref1"/>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"_ftn1"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b/>
          <w:bCs/>
          <w:i/>
          <w:iCs/>
          <w:color w:val="4DB2EC"/>
          <w:sz w:val="23"/>
          <w:szCs w:val="23"/>
          <w:lang w:val="es-419"/>
        </w:rPr>
        <w:t>[1]</w:t>
      </w:r>
      <w:r w:rsidRPr="002848E7">
        <w:rPr>
          <w:rFonts w:ascii="Verdana" w:eastAsia="Times New Roman" w:hAnsi="Verdana" w:cs="Times New Roman"/>
          <w:color w:val="222222"/>
          <w:sz w:val="23"/>
          <w:szCs w:val="23"/>
        </w:rPr>
        <w:fldChar w:fldCharType="end"/>
      </w:r>
      <w:bookmarkEnd w:id="0"/>
    </w:p>
    <w:p w14:paraId="0434C617"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i/>
          <w:iCs/>
          <w:color w:val="222222"/>
          <w:sz w:val="23"/>
          <w:szCs w:val="23"/>
          <w:lang w:val="es-419"/>
        </w:rPr>
        <w:t> </w:t>
      </w:r>
      <w:r w:rsidRPr="002848E7">
        <w:rPr>
          <w:rFonts w:ascii="Verdana" w:eastAsia="Times New Roman" w:hAnsi="Verdana" w:cs="Times New Roman"/>
          <w:b/>
          <w:bCs/>
          <w:color w:val="222222"/>
          <w:sz w:val="23"/>
          <w:szCs w:val="23"/>
          <w:lang w:val="es-419"/>
        </w:rPr>
        <w:t>Introducción</w:t>
      </w:r>
    </w:p>
    <w:p w14:paraId="77A011E1"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La Congregación para los Institutos de Vida Consagrada y las Sociedades de Vida Apostólica publicó el 27 de marzo de 2020 las Orientaciones </w:t>
      </w:r>
      <w:r w:rsidRPr="002848E7">
        <w:rPr>
          <w:rFonts w:ascii="Verdana" w:eastAsia="Times New Roman" w:hAnsi="Verdana" w:cs="Times New Roman"/>
          <w:i/>
          <w:iCs/>
          <w:color w:val="222222"/>
          <w:sz w:val="23"/>
          <w:szCs w:val="23"/>
          <w:lang w:val="es-419"/>
        </w:rPr>
        <w:t>El don de la fidelidad y la alegría de la perseverancia</w:t>
      </w:r>
      <w:r w:rsidRPr="002848E7">
        <w:rPr>
          <w:rFonts w:ascii="Verdana" w:eastAsia="Times New Roman" w:hAnsi="Verdana" w:cs="Times New Roman"/>
          <w:color w:val="222222"/>
          <w:sz w:val="23"/>
          <w:szCs w:val="23"/>
          <w:lang w:val="es-419"/>
        </w:rPr>
        <w:t>.</w:t>
      </w:r>
      <w:bookmarkStart w:id="1" w:name="_ftnref2"/>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"_ftn2"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[2]</w:t>
      </w:r>
      <w:r w:rsidRPr="002848E7">
        <w:rPr>
          <w:rFonts w:ascii="Verdana" w:eastAsia="Times New Roman" w:hAnsi="Verdana" w:cs="Times New Roman"/>
          <w:color w:val="222222"/>
          <w:sz w:val="23"/>
          <w:szCs w:val="23"/>
        </w:rPr>
        <w:fldChar w:fldCharType="end"/>
      </w:r>
      <w:bookmarkEnd w:id="1"/>
      <w:r w:rsidRPr="002848E7">
        <w:rPr>
          <w:rFonts w:ascii="Verdana" w:eastAsia="Times New Roman" w:hAnsi="Verdana" w:cs="Times New Roman"/>
          <w:color w:val="222222"/>
          <w:sz w:val="23"/>
          <w:szCs w:val="23"/>
          <w:lang w:val="es-419"/>
        </w:rPr>
        <w:t xml:space="preserve"> El texto, dentro de sus límites, toca un problema recurrente y preocupante en la Vida Consagrada, la perseverancia de los miembros. En 3 partes: 1) la mirada y la escucha, 2) reavivar el conocimiento de sí mismo e 3) la separación del Instituto (normativa canónica y practica del dicasterio), presenta algunas causas de deserción, así como algunas consideraciones y propuestas para ayudar a reflexionar sobre el problema. Por tanto, si el dicasterio emana tal documento es porque el fenómeno afecta a la </w:t>
      </w:r>
      <w:r w:rsidRPr="002848E7">
        <w:rPr>
          <w:rFonts w:ascii="Verdana" w:eastAsia="Times New Roman" w:hAnsi="Verdana" w:cs="Times New Roman"/>
          <w:color w:val="222222"/>
          <w:sz w:val="23"/>
          <w:szCs w:val="23"/>
          <w:lang w:val="es-419"/>
        </w:rPr>
        <w:lastRenderedPageBreak/>
        <w:t>Iglesia en general y quiere ser una reflexión sobre esta realidad que nos toca también a nosotros como Congregación.</w:t>
      </w:r>
    </w:p>
    <w:p w14:paraId="52DAE76A" w14:textId="77777777" w:rsidR="002848E7" w:rsidRPr="002848E7" w:rsidRDefault="002848E7" w:rsidP="002848E7">
      <w:pPr>
        <w:numPr>
          <w:ilvl w:val="0"/>
          <w:numId w:val="1"/>
        </w:numPr>
        <w:spacing w:before="100" w:beforeAutospacing="1" w:after="100" w:afterAutospacing="1" w:line="390" w:lineRule="atLeast"/>
        <w:ind w:left="1035"/>
        <w:jc w:val="both"/>
        <w:rPr>
          <w:rFonts w:ascii="Verdana" w:eastAsia="Times New Roman" w:hAnsi="Verdana" w:cs="Times New Roman"/>
          <w:color w:val="222222"/>
          <w:sz w:val="23"/>
          <w:szCs w:val="23"/>
          <w:lang w:val="es-419"/>
        </w:rPr>
      </w:pPr>
      <w:r w:rsidRPr="002848E7">
        <w:rPr>
          <w:rFonts w:ascii="Verdana" w:eastAsia="Times New Roman" w:hAnsi="Verdana" w:cs="Times New Roman"/>
          <w:b/>
          <w:bCs/>
          <w:color w:val="222222"/>
          <w:sz w:val="23"/>
          <w:szCs w:val="23"/>
          <w:lang w:val="es-419"/>
        </w:rPr>
        <w:t>Algunas teorías para iluminar la realidad</w:t>
      </w:r>
    </w:p>
    <w:p w14:paraId="32EC9EF5"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El problema de la crisis y la perseverancia no es solamente de la Vida Consagrada. Afecta al ser humano post moderno en sus opciones personales y, especialmente, a las instituciones tradicionales: Familia, Iglesia, Escuela y Política. Existen varias teorías filosóficas, psicológicas y sociológicas que buscan explicar la realidad del mundo actual desde varios puntos de vista. Las metáforas “la ilusión del fin”, el simulacro</w:t>
      </w:r>
      <w:bookmarkStart w:id="2" w:name="_ftnref3"/>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"_ftn3"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[3]</w:t>
      </w:r>
      <w:r w:rsidRPr="002848E7">
        <w:rPr>
          <w:rFonts w:ascii="Verdana" w:eastAsia="Times New Roman" w:hAnsi="Verdana" w:cs="Times New Roman"/>
          <w:color w:val="222222"/>
          <w:sz w:val="23"/>
          <w:szCs w:val="23"/>
        </w:rPr>
        <w:fldChar w:fldCharType="end"/>
      </w:r>
      <w:bookmarkEnd w:id="2"/>
      <w:r w:rsidRPr="002848E7">
        <w:rPr>
          <w:rFonts w:ascii="Verdana" w:eastAsia="Times New Roman" w:hAnsi="Verdana" w:cs="Times New Roman"/>
          <w:color w:val="222222"/>
          <w:sz w:val="23"/>
          <w:szCs w:val="23"/>
          <w:lang w:val="es-419"/>
        </w:rPr>
        <w:t>, el pluralismo y crisis de sentido,</w:t>
      </w:r>
      <w:bookmarkStart w:id="3" w:name="_ftnref4"/>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"_ftn4"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[4]</w:t>
      </w:r>
      <w:r w:rsidRPr="002848E7">
        <w:rPr>
          <w:rFonts w:ascii="Verdana" w:eastAsia="Times New Roman" w:hAnsi="Verdana" w:cs="Times New Roman"/>
          <w:color w:val="222222"/>
          <w:sz w:val="23"/>
          <w:szCs w:val="23"/>
        </w:rPr>
        <w:fldChar w:fldCharType="end"/>
      </w:r>
      <w:bookmarkEnd w:id="3"/>
      <w:r w:rsidRPr="002848E7">
        <w:rPr>
          <w:rFonts w:ascii="Verdana" w:eastAsia="Times New Roman" w:hAnsi="Verdana" w:cs="Times New Roman"/>
          <w:color w:val="222222"/>
          <w:sz w:val="23"/>
          <w:szCs w:val="23"/>
          <w:lang w:val="es-419"/>
        </w:rPr>
        <w:t> la sociedad del espectáculo, del cansancio y de la transparencia</w:t>
      </w:r>
      <w:bookmarkStart w:id="4" w:name="_ftnref5"/>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"_ftn5"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[5]</w:t>
      </w:r>
      <w:r w:rsidRPr="002848E7">
        <w:rPr>
          <w:rFonts w:ascii="Verdana" w:eastAsia="Times New Roman" w:hAnsi="Verdana" w:cs="Times New Roman"/>
          <w:color w:val="222222"/>
          <w:sz w:val="23"/>
          <w:szCs w:val="23"/>
        </w:rPr>
        <w:fldChar w:fldCharType="end"/>
      </w:r>
      <w:bookmarkEnd w:id="4"/>
      <w:r w:rsidRPr="002848E7">
        <w:rPr>
          <w:rFonts w:ascii="Verdana" w:eastAsia="Times New Roman" w:hAnsi="Verdana" w:cs="Times New Roman"/>
          <w:color w:val="222222"/>
          <w:sz w:val="23"/>
          <w:szCs w:val="23"/>
          <w:lang w:val="es-419"/>
        </w:rPr>
        <w:t>, sociedad de individuos y autoconsciencia</w:t>
      </w:r>
      <w:bookmarkStart w:id="5" w:name="_ftnref6"/>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"_ftn6"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[6]</w:t>
      </w:r>
      <w:r w:rsidRPr="002848E7">
        <w:rPr>
          <w:rFonts w:ascii="Verdana" w:eastAsia="Times New Roman" w:hAnsi="Verdana" w:cs="Times New Roman"/>
          <w:color w:val="222222"/>
          <w:sz w:val="23"/>
          <w:szCs w:val="23"/>
        </w:rPr>
        <w:fldChar w:fldCharType="end"/>
      </w:r>
      <w:bookmarkEnd w:id="5"/>
      <w:r w:rsidRPr="002848E7">
        <w:rPr>
          <w:rFonts w:ascii="Verdana" w:eastAsia="Times New Roman" w:hAnsi="Verdana" w:cs="Times New Roman"/>
          <w:color w:val="222222"/>
          <w:sz w:val="23"/>
          <w:szCs w:val="23"/>
          <w:lang w:val="es-419"/>
        </w:rPr>
        <w:t>, la era del vacío, de lo efímero, del crepúsculo del deber,</w:t>
      </w:r>
      <w:bookmarkStart w:id="6" w:name="_ftnref7"/>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"_ftn7"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[7]</w:t>
      </w:r>
      <w:r w:rsidRPr="002848E7">
        <w:rPr>
          <w:rFonts w:ascii="Verdana" w:eastAsia="Times New Roman" w:hAnsi="Verdana" w:cs="Times New Roman"/>
          <w:color w:val="222222"/>
          <w:sz w:val="23"/>
          <w:szCs w:val="23"/>
        </w:rPr>
        <w:fldChar w:fldCharType="end"/>
      </w:r>
      <w:bookmarkEnd w:id="6"/>
      <w:r w:rsidRPr="002848E7">
        <w:rPr>
          <w:rFonts w:ascii="Verdana" w:eastAsia="Times New Roman" w:hAnsi="Verdana" w:cs="Times New Roman"/>
          <w:color w:val="222222"/>
          <w:sz w:val="23"/>
          <w:szCs w:val="23"/>
          <w:lang w:val="es-419"/>
        </w:rPr>
        <w:t> del pensamiento débil</w:t>
      </w:r>
      <w:bookmarkStart w:id="7" w:name="_ftnref8"/>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"_ftn8"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[8]</w:t>
      </w:r>
      <w:r w:rsidRPr="002848E7">
        <w:rPr>
          <w:rFonts w:ascii="Verdana" w:eastAsia="Times New Roman" w:hAnsi="Verdana" w:cs="Times New Roman"/>
          <w:color w:val="222222"/>
          <w:sz w:val="23"/>
          <w:szCs w:val="23"/>
        </w:rPr>
        <w:fldChar w:fldCharType="end"/>
      </w:r>
      <w:bookmarkEnd w:id="7"/>
      <w:r w:rsidRPr="002848E7">
        <w:rPr>
          <w:rFonts w:ascii="Verdana" w:eastAsia="Times New Roman" w:hAnsi="Verdana" w:cs="Times New Roman"/>
          <w:color w:val="222222"/>
          <w:sz w:val="23"/>
          <w:szCs w:val="23"/>
          <w:lang w:val="es-419"/>
        </w:rPr>
        <w:t> y del líquido: modernidad líquida, amor líquido, vida líquida, miedo líquido, tiempos líquidos, arte líquida y vida en fragmentos</w:t>
      </w:r>
      <w:bookmarkStart w:id="8" w:name="_ftnref9"/>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"_ftn9"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[9]</w:t>
      </w:r>
      <w:r w:rsidRPr="002848E7">
        <w:rPr>
          <w:rFonts w:ascii="Verdana" w:eastAsia="Times New Roman" w:hAnsi="Verdana" w:cs="Times New Roman"/>
          <w:color w:val="222222"/>
          <w:sz w:val="23"/>
          <w:szCs w:val="23"/>
        </w:rPr>
        <w:fldChar w:fldCharType="end"/>
      </w:r>
      <w:bookmarkEnd w:id="8"/>
      <w:r w:rsidRPr="002848E7">
        <w:rPr>
          <w:rFonts w:ascii="Verdana" w:eastAsia="Times New Roman" w:hAnsi="Verdana" w:cs="Times New Roman"/>
          <w:color w:val="222222"/>
          <w:sz w:val="23"/>
          <w:szCs w:val="23"/>
          <w:lang w:val="es-419"/>
        </w:rPr>
        <w:t> son tentativos de comprender el mundo fragmentado que vivimos.</w:t>
      </w:r>
    </w:p>
    <w:p w14:paraId="3A9AE17D"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 xml:space="preserve">De hecho, lo que estamos viviendo es una crisis de identidad personal, colectiva e institucional. ¿Quién soy? ¿Cómo me relaciono? ¿Qué espero de las instituciones? Ante el impacto de los cambios sociales y tecnológicos, el individuo tiene que reinventarse en cada momento y no hay tiempo para madurar sus opciones. En cierto modo, el propio contexto lo obliga a hacerlo y se convierte en una cuestión mimética y de supervivencia. Por citar un ejemplo: en el pasado, una persona ingresaba al mundo laboral, acumulaba experiencias, creaba vínculos relacionales con otros compañeros, tenía cierta estabilidad y formaba su familia a partir de su trabajo. A menudo, los propios hijos acababan eligiendo la profesión de sus padres por determinada identificación. En el contexto actual, además de los requisitos de experiencia, competencia y actualización, la durabilidad en los puestos de trabajo es muy corta (es interés del sistema) y, para sobrevivir, el sujeto tiene que desplegarse en otros puestos de trabajo, quitándole el tiempo de convivencia con sus pares: familia, amigos y la posibilidad de pensar en sus propias opciones fundamentales, madurarlas. En este sentido, la coyuntura actual, con todos sus avances, favorece la superficialidad ya que el </w:t>
      </w:r>
      <w:r w:rsidRPr="002848E7">
        <w:rPr>
          <w:rFonts w:ascii="Verdana" w:eastAsia="Times New Roman" w:hAnsi="Verdana" w:cs="Times New Roman"/>
          <w:color w:val="222222"/>
          <w:sz w:val="23"/>
          <w:szCs w:val="23"/>
          <w:lang w:val="es-419"/>
        </w:rPr>
        <w:lastRenderedPageBreak/>
        <w:t>individuo está apegado a una trama de relaciones tan compleja y guiada por la velocidad y la eficiencia que madura cronológicamente, pero puede permanecer inmaduro a nivel de opciones fundamentales y duraderas.</w:t>
      </w:r>
    </w:p>
    <w:p w14:paraId="62C952FF" w14:textId="77777777" w:rsidR="002848E7" w:rsidRPr="002848E7" w:rsidRDefault="002848E7" w:rsidP="002848E7">
      <w:pPr>
        <w:spacing w:after="390" w:line="390" w:lineRule="atLeast"/>
        <w:jc w:val="both"/>
        <w:rPr>
          <w:rFonts w:ascii="Verdana" w:eastAsia="Times New Roman" w:hAnsi="Verdana" w:cs="Times New Roman"/>
          <w:color w:val="222222"/>
          <w:sz w:val="23"/>
          <w:szCs w:val="23"/>
        </w:rPr>
      </w:pPr>
      <w:r w:rsidRPr="002848E7">
        <w:rPr>
          <w:rFonts w:ascii="Verdana" w:eastAsia="Times New Roman" w:hAnsi="Verdana" w:cs="Times New Roman"/>
          <w:color w:val="222222"/>
          <w:sz w:val="23"/>
          <w:szCs w:val="23"/>
          <w:lang w:val="es-419"/>
        </w:rPr>
        <w:t xml:space="preserve">Hace algunos años Giuseppe </w:t>
      </w:r>
      <w:proofErr w:type="spellStart"/>
      <w:r w:rsidRPr="002848E7">
        <w:rPr>
          <w:rFonts w:ascii="Verdana" w:eastAsia="Times New Roman" w:hAnsi="Verdana" w:cs="Times New Roman"/>
          <w:color w:val="222222"/>
          <w:sz w:val="23"/>
          <w:szCs w:val="23"/>
          <w:lang w:val="es-419"/>
        </w:rPr>
        <w:t>Tacconi</w:t>
      </w:r>
      <w:proofErr w:type="spellEnd"/>
      <w:r w:rsidRPr="002848E7">
        <w:rPr>
          <w:rFonts w:ascii="Verdana" w:eastAsia="Times New Roman" w:hAnsi="Verdana" w:cs="Times New Roman"/>
          <w:color w:val="222222"/>
          <w:sz w:val="23"/>
          <w:szCs w:val="23"/>
          <w:lang w:val="es-419"/>
        </w:rPr>
        <w:t xml:space="preserve"> hizo una investigación amplia a partir de varios autores que intentan explicar la crisis en la vida religiosa. Él advierte que todas las lecturas de la crisis tienen sus límites y no pueden dar una respuesta por sí mismas, deben ser leídas en conjunto y de modo abierto. </w:t>
      </w:r>
      <w:proofErr w:type="spellStart"/>
      <w:r w:rsidRPr="002848E7">
        <w:rPr>
          <w:rFonts w:ascii="Verdana" w:eastAsia="Times New Roman" w:hAnsi="Verdana" w:cs="Times New Roman"/>
          <w:color w:val="222222"/>
          <w:sz w:val="23"/>
          <w:szCs w:val="23"/>
        </w:rPr>
        <w:t>Él</w:t>
      </w:r>
      <w:proofErr w:type="spellEnd"/>
      <w:r w:rsidRPr="002848E7">
        <w:rPr>
          <w:rFonts w:ascii="Verdana" w:eastAsia="Times New Roman" w:hAnsi="Verdana" w:cs="Times New Roman"/>
          <w:color w:val="222222"/>
          <w:sz w:val="23"/>
          <w:szCs w:val="23"/>
        </w:rPr>
        <w:t xml:space="preserve"> distingue seis </w:t>
      </w:r>
      <w:proofErr w:type="spellStart"/>
      <w:r w:rsidRPr="002848E7">
        <w:rPr>
          <w:rFonts w:ascii="Verdana" w:eastAsia="Times New Roman" w:hAnsi="Verdana" w:cs="Times New Roman"/>
          <w:color w:val="222222"/>
          <w:sz w:val="23"/>
          <w:szCs w:val="23"/>
        </w:rPr>
        <w:t>interpretaciones</w:t>
      </w:r>
      <w:proofErr w:type="spellEnd"/>
      <w:r w:rsidRPr="002848E7">
        <w:rPr>
          <w:rFonts w:ascii="Verdana" w:eastAsia="Times New Roman" w:hAnsi="Verdana" w:cs="Times New Roman"/>
          <w:color w:val="222222"/>
          <w:sz w:val="23"/>
          <w:szCs w:val="23"/>
        </w:rPr>
        <w:t>:</w:t>
      </w:r>
    </w:p>
    <w:p w14:paraId="6081F1A0" w14:textId="77777777" w:rsidR="002848E7" w:rsidRPr="002848E7" w:rsidRDefault="002848E7" w:rsidP="002848E7">
      <w:pPr>
        <w:numPr>
          <w:ilvl w:val="0"/>
          <w:numId w:val="2"/>
        </w:numPr>
        <w:spacing w:before="100" w:beforeAutospacing="1" w:after="100" w:afterAutospacing="1" w:line="390" w:lineRule="atLeast"/>
        <w:ind w:left="1035"/>
        <w:jc w:val="both"/>
        <w:rPr>
          <w:rFonts w:ascii="Verdana" w:eastAsia="Times New Roman" w:hAnsi="Verdana" w:cs="Times New Roman"/>
          <w:color w:val="222222"/>
          <w:sz w:val="23"/>
          <w:szCs w:val="23"/>
          <w:lang w:val="es-419"/>
        </w:rPr>
      </w:pPr>
      <w:r w:rsidRPr="002848E7">
        <w:rPr>
          <w:rFonts w:ascii="Verdana" w:eastAsia="Times New Roman" w:hAnsi="Verdana" w:cs="Times New Roman"/>
          <w:i/>
          <w:iCs/>
          <w:color w:val="222222"/>
          <w:sz w:val="23"/>
          <w:szCs w:val="23"/>
          <w:lang w:val="es-419"/>
        </w:rPr>
        <w:t>Interpretación de carácter ético</w:t>
      </w:r>
      <w:r w:rsidRPr="002848E7">
        <w:rPr>
          <w:rFonts w:ascii="Verdana" w:eastAsia="Times New Roman" w:hAnsi="Verdana" w:cs="Times New Roman"/>
          <w:color w:val="222222"/>
          <w:sz w:val="23"/>
          <w:szCs w:val="23"/>
          <w:lang w:val="es-419"/>
        </w:rPr>
        <w:t>: a causa de la crisis de valores de la sociedad y de la indiferencia al evangelio y a la religión; Así, la vida religiosa como afirmación del primado de Dios y como secuela sería impracticable e imposible. Sumado a eso, la pérdida de radicalidad de la vida consagrada, volviéndose secularizada y menos espiritual;</w:t>
      </w:r>
    </w:p>
    <w:p w14:paraId="741F8407" w14:textId="77777777" w:rsidR="002848E7" w:rsidRPr="002848E7" w:rsidRDefault="002848E7" w:rsidP="002848E7">
      <w:pPr>
        <w:numPr>
          <w:ilvl w:val="0"/>
          <w:numId w:val="2"/>
        </w:numPr>
        <w:spacing w:before="100" w:beforeAutospacing="1" w:after="100" w:afterAutospacing="1" w:line="390" w:lineRule="atLeast"/>
        <w:ind w:left="1035"/>
        <w:jc w:val="both"/>
        <w:rPr>
          <w:rFonts w:ascii="Verdana" w:eastAsia="Times New Roman" w:hAnsi="Verdana" w:cs="Times New Roman"/>
          <w:color w:val="222222"/>
          <w:sz w:val="23"/>
          <w:szCs w:val="23"/>
          <w:lang w:val="es-419"/>
        </w:rPr>
      </w:pPr>
      <w:r w:rsidRPr="002848E7">
        <w:rPr>
          <w:rFonts w:ascii="Verdana" w:eastAsia="Times New Roman" w:hAnsi="Verdana" w:cs="Times New Roman"/>
          <w:i/>
          <w:iCs/>
          <w:color w:val="222222"/>
          <w:sz w:val="23"/>
          <w:szCs w:val="23"/>
          <w:lang w:val="es-419"/>
        </w:rPr>
        <w:t>Interpretaciones sociológicas:</w:t>
      </w:r>
      <w:r w:rsidRPr="002848E7">
        <w:rPr>
          <w:rFonts w:ascii="Verdana" w:eastAsia="Times New Roman" w:hAnsi="Verdana" w:cs="Times New Roman"/>
          <w:color w:val="222222"/>
          <w:sz w:val="23"/>
          <w:szCs w:val="23"/>
          <w:lang w:val="es-419"/>
        </w:rPr>
        <w:t xml:space="preserve"> el desplazamiento sufrido por la vida religiosa en el contexto social y eclesial. Con las grandes transformaciones sociales, especialmente aquellas congregaciones con obras sociales muy </w:t>
      </w:r>
      <w:proofErr w:type="gramStart"/>
      <w:r w:rsidRPr="002848E7">
        <w:rPr>
          <w:rFonts w:ascii="Verdana" w:eastAsia="Times New Roman" w:hAnsi="Verdana" w:cs="Times New Roman"/>
          <w:color w:val="222222"/>
          <w:sz w:val="23"/>
          <w:szCs w:val="23"/>
          <w:lang w:val="es-419"/>
        </w:rPr>
        <w:t>especializadas,</w:t>
      </w:r>
      <w:proofErr w:type="gramEnd"/>
      <w:r w:rsidRPr="002848E7">
        <w:rPr>
          <w:rFonts w:ascii="Verdana" w:eastAsia="Times New Roman" w:hAnsi="Verdana" w:cs="Times New Roman"/>
          <w:color w:val="222222"/>
          <w:sz w:val="23"/>
          <w:szCs w:val="23"/>
          <w:lang w:val="es-419"/>
        </w:rPr>
        <w:t xml:space="preserve"> pierden su relevancia social. Esto se da a causa de las nuevas realidades asistenciales como </w:t>
      </w:r>
      <w:r w:rsidRPr="002848E7">
        <w:rPr>
          <w:rFonts w:ascii="Verdana" w:eastAsia="Times New Roman" w:hAnsi="Verdana" w:cs="Times New Roman"/>
          <w:i/>
          <w:iCs/>
          <w:color w:val="222222"/>
          <w:sz w:val="23"/>
          <w:szCs w:val="23"/>
          <w:lang w:val="es-419"/>
        </w:rPr>
        <w:t>caritas</w:t>
      </w:r>
      <w:r w:rsidRPr="002848E7">
        <w:rPr>
          <w:rFonts w:ascii="Verdana" w:eastAsia="Times New Roman" w:hAnsi="Verdana" w:cs="Times New Roman"/>
          <w:color w:val="222222"/>
          <w:sz w:val="23"/>
          <w:szCs w:val="23"/>
          <w:lang w:val="es-419"/>
        </w:rPr>
        <w:t xml:space="preserve"> y nuevos modelos de iglesias con mayor participación del laicado, de las ONG, voluntariado y también por la vida religiosa asumir una lógica separada de la sociedad y no hacer redes. El contexto de Iglesia provoca una marginación de la vida consagrada que muchas veces al asumir tantas parroquias se convierte en suplemento de clero diocesano y también garantía de seguridad para sí misma. La decadencia del número de vocaciones y el envejecimiento de los miembros pone en crisis las obras. Las comunidades muy ancianas con pocos jóvenes no dan espacio para cambios, porque el control está en manos de los mayores. También las transformaciones de las relaciones de género dentro de la vida religiosa a medida que las religiosas pasan a reclamar mayor igualdad dentro de la Iglesia. La dificultad de gestionar el pasaje de un modelo de vida religiosa que se coloca en un contexto bastante homogéneo de </w:t>
      </w:r>
      <w:r w:rsidRPr="002848E7">
        <w:rPr>
          <w:rFonts w:ascii="Verdana" w:eastAsia="Times New Roman" w:hAnsi="Verdana" w:cs="Times New Roman"/>
          <w:color w:val="222222"/>
          <w:sz w:val="23"/>
          <w:szCs w:val="23"/>
          <w:lang w:val="es-419"/>
        </w:rPr>
        <w:lastRenderedPageBreak/>
        <w:t>cristiandad a un modelo que se coloca en un contexto siempre más complejo y secular.</w:t>
      </w:r>
    </w:p>
    <w:p w14:paraId="7818F8E0" w14:textId="77777777" w:rsidR="002848E7" w:rsidRPr="002848E7" w:rsidRDefault="002848E7" w:rsidP="002848E7">
      <w:pPr>
        <w:numPr>
          <w:ilvl w:val="0"/>
          <w:numId w:val="2"/>
        </w:numPr>
        <w:spacing w:before="100" w:beforeAutospacing="1" w:after="100" w:afterAutospacing="1" w:line="390" w:lineRule="atLeast"/>
        <w:ind w:left="1035"/>
        <w:jc w:val="both"/>
        <w:rPr>
          <w:rFonts w:ascii="Verdana" w:eastAsia="Times New Roman" w:hAnsi="Verdana" w:cs="Times New Roman"/>
          <w:color w:val="222222"/>
          <w:sz w:val="23"/>
          <w:szCs w:val="23"/>
          <w:lang w:val="es-419"/>
        </w:rPr>
      </w:pPr>
      <w:r w:rsidRPr="002848E7">
        <w:rPr>
          <w:rFonts w:ascii="Verdana" w:eastAsia="Times New Roman" w:hAnsi="Verdana" w:cs="Times New Roman"/>
          <w:i/>
          <w:iCs/>
          <w:color w:val="222222"/>
          <w:sz w:val="23"/>
          <w:szCs w:val="23"/>
          <w:lang w:val="es-419"/>
        </w:rPr>
        <w:t>Interpretaciones psicológicas</w:t>
      </w:r>
      <w:r w:rsidRPr="002848E7">
        <w:rPr>
          <w:rFonts w:ascii="Verdana" w:eastAsia="Times New Roman" w:hAnsi="Verdana" w:cs="Times New Roman"/>
          <w:b/>
          <w:bCs/>
          <w:color w:val="222222"/>
          <w:sz w:val="23"/>
          <w:szCs w:val="23"/>
          <w:lang w:val="es-419"/>
        </w:rPr>
        <w:t>: </w:t>
      </w:r>
      <w:r w:rsidRPr="002848E7">
        <w:rPr>
          <w:rFonts w:ascii="Verdana" w:eastAsia="Times New Roman" w:hAnsi="Verdana" w:cs="Times New Roman"/>
          <w:color w:val="222222"/>
          <w:sz w:val="23"/>
          <w:szCs w:val="23"/>
          <w:lang w:val="es-419"/>
        </w:rPr>
        <w:t xml:space="preserve">el problema de la autorrealización y los conflictos entre autorrealización y vida comunitaria que generan desilusión y crisis. La falta de realismo al vivir una pérdida de contacto con la realidad concreta; la vivencia del tiempo y un </w:t>
      </w:r>
      <w:proofErr w:type="spellStart"/>
      <w:r w:rsidRPr="002848E7">
        <w:rPr>
          <w:rFonts w:ascii="Verdana" w:eastAsia="Times New Roman" w:hAnsi="Verdana" w:cs="Times New Roman"/>
          <w:color w:val="222222"/>
          <w:sz w:val="23"/>
          <w:szCs w:val="23"/>
          <w:lang w:val="es-419"/>
        </w:rPr>
        <w:t>hiperactivismo</w:t>
      </w:r>
      <w:proofErr w:type="spellEnd"/>
      <w:r w:rsidRPr="002848E7">
        <w:rPr>
          <w:rFonts w:ascii="Verdana" w:eastAsia="Times New Roman" w:hAnsi="Verdana" w:cs="Times New Roman"/>
          <w:color w:val="222222"/>
          <w:sz w:val="23"/>
          <w:szCs w:val="23"/>
          <w:lang w:val="es-419"/>
        </w:rPr>
        <w:t xml:space="preserve"> maníaco que muchas veces esconde angustia, insatisfacción y pesimismo. La fragilidad en los procesos decisivos que son lentos, frágiles y siempre pospuestos, sin confrontación y de proyectar las cosas en el tiempo y en el espacio; el problema de la auto referencialidad, la dificultad de salir de sí y el empobrecimiento de las relaciones; la inercia, la rutina y la acomodación de lo existente; la crisis de identidad como personas religiosas. Se sabe cómo ser religioso, pero no el porqué de serlo. Esta crisis no es sólo de los individuos, sino también de identidad colectiva. Esta crisis desafía a los religiosos a pasar de un movimiento de simplificación a la complejidad, con nuevas dinámicas y síntesis y congregar las diferentes identidades que viven como hombres y mujeres, cristianos, religiosos, ciudadanos y profesionales.</w:t>
      </w:r>
    </w:p>
    <w:p w14:paraId="71109EC9" w14:textId="77777777" w:rsidR="002848E7" w:rsidRPr="002848E7" w:rsidRDefault="002848E7" w:rsidP="002848E7">
      <w:pPr>
        <w:numPr>
          <w:ilvl w:val="0"/>
          <w:numId w:val="2"/>
        </w:numPr>
        <w:spacing w:before="100" w:beforeAutospacing="1" w:after="100" w:afterAutospacing="1" w:line="390" w:lineRule="atLeast"/>
        <w:ind w:left="1035"/>
        <w:jc w:val="both"/>
        <w:rPr>
          <w:rFonts w:ascii="Verdana" w:eastAsia="Times New Roman" w:hAnsi="Verdana" w:cs="Times New Roman"/>
          <w:color w:val="222222"/>
          <w:sz w:val="23"/>
          <w:szCs w:val="23"/>
          <w:lang w:val="es-419"/>
        </w:rPr>
      </w:pPr>
      <w:r w:rsidRPr="002848E7">
        <w:rPr>
          <w:rFonts w:ascii="Verdana" w:eastAsia="Times New Roman" w:hAnsi="Verdana" w:cs="Times New Roman"/>
          <w:i/>
          <w:iCs/>
          <w:color w:val="222222"/>
          <w:sz w:val="23"/>
          <w:szCs w:val="23"/>
          <w:lang w:val="es-419"/>
        </w:rPr>
        <w:t>Interpretaciones históricas</w:t>
      </w:r>
      <w:r w:rsidRPr="002848E7">
        <w:rPr>
          <w:rFonts w:ascii="Verdana" w:eastAsia="Times New Roman" w:hAnsi="Verdana" w:cs="Times New Roman"/>
          <w:b/>
          <w:bCs/>
          <w:color w:val="222222"/>
          <w:sz w:val="23"/>
          <w:szCs w:val="23"/>
          <w:lang w:val="es-419"/>
        </w:rPr>
        <w:t>: </w:t>
      </w:r>
      <w:r w:rsidRPr="002848E7">
        <w:rPr>
          <w:rFonts w:ascii="Verdana" w:eastAsia="Times New Roman" w:hAnsi="Verdana" w:cs="Times New Roman"/>
          <w:color w:val="222222"/>
          <w:sz w:val="23"/>
          <w:szCs w:val="23"/>
          <w:lang w:val="es-419"/>
        </w:rPr>
        <w:t>la transición entre un pasado que ya no existe y un nuevo que aún no se vislumbra. Eso no significa el fin de la vida consagrada. Para sobrevivir en el tiempo muchas formas de vida religiosa cambiaron con el tiempo; muchas desaparecieron, otras nacieron. Para progresar es necesario renunciar a un fijismo mortal. Es importante tener la memoria del pasado para vivir con mayor conciencia el tiempo presente.</w:t>
      </w:r>
    </w:p>
    <w:p w14:paraId="25A87723" w14:textId="77777777" w:rsidR="002848E7" w:rsidRPr="002848E7" w:rsidRDefault="002848E7" w:rsidP="002848E7">
      <w:pPr>
        <w:numPr>
          <w:ilvl w:val="0"/>
          <w:numId w:val="2"/>
        </w:numPr>
        <w:spacing w:before="100" w:beforeAutospacing="1" w:after="100" w:afterAutospacing="1" w:line="390" w:lineRule="atLeast"/>
        <w:ind w:left="1035"/>
        <w:jc w:val="both"/>
        <w:rPr>
          <w:rFonts w:ascii="Verdana" w:eastAsia="Times New Roman" w:hAnsi="Verdana" w:cs="Times New Roman"/>
          <w:color w:val="222222"/>
          <w:sz w:val="23"/>
          <w:szCs w:val="23"/>
          <w:lang w:val="es-419"/>
        </w:rPr>
      </w:pPr>
      <w:r w:rsidRPr="002848E7">
        <w:rPr>
          <w:rFonts w:ascii="Verdana" w:eastAsia="Times New Roman" w:hAnsi="Verdana" w:cs="Times New Roman"/>
          <w:i/>
          <w:iCs/>
          <w:color w:val="222222"/>
          <w:sz w:val="23"/>
          <w:szCs w:val="23"/>
          <w:lang w:val="es-419"/>
        </w:rPr>
        <w:t>Interpretaciones teológicas</w:t>
      </w:r>
      <w:r w:rsidRPr="002848E7">
        <w:rPr>
          <w:rFonts w:ascii="Verdana" w:eastAsia="Times New Roman" w:hAnsi="Verdana" w:cs="Times New Roman"/>
          <w:color w:val="222222"/>
          <w:sz w:val="23"/>
          <w:szCs w:val="23"/>
          <w:lang w:val="es-419"/>
        </w:rPr>
        <w:t xml:space="preserve">: algunos autores insisten que la crisis es falta de profundización de la teología de la vida consagrada y la dificultad de pasar de un modelo teológico estático a un modelo dinámico-evolutivo, capaz de entrar en diálogo con la cultura contemporánea; otros insisten en la pérdida de la referencia fundante, Jesucristo y la aparición de un modelo eclesial que pasó de una centralidad en Jesús a una práctica social; otros de que la situación de crisis puede ser vista </w:t>
      </w:r>
      <w:r w:rsidRPr="002848E7">
        <w:rPr>
          <w:rFonts w:ascii="Verdana" w:eastAsia="Times New Roman" w:hAnsi="Verdana" w:cs="Times New Roman"/>
          <w:color w:val="222222"/>
          <w:sz w:val="23"/>
          <w:szCs w:val="23"/>
          <w:lang w:val="es-419"/>
        </w:rPr>
        <w:lastRenderedPageBreak/>
        <w:t>como bajamiento, debilidad, pérdida de significancia como participación en la cruz de Cristo.</w:t>
      </w:r>
    </w:p>
    <w:p w14:paraId="4AEF45C4" w14:textId="77777777" w:rsidR="002848E7" w:rsidRPr="002848E7" w:rsidRDefault="002848E7" w:rsidP="002848E7">
      <w:pPr>
        <w:numPr>
          <w:ilvl w:val="0"/>
          <w:numId w:val="2"/>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2848E7">
        <w:rPr>
          <w:rFonts w:ascii="Verdana" w:eastAsia="Times New Roman" w:hAnsi="Verdana" w:cs="Times New Roman"/>
          <w:i/>
          <w:iCs/>
          <w:color w:val="222222"/>
          <w:sz w:val="23"/>
          <w:szCs w:val="23"/>
          <w:lang w:val="es-419"/>
        </w:rPr>
        <w:t>Interpretaciones pragmáticas:</w:t>
      </w:r>
      <w:r w:rsidRPr="002848E7">
        <w:rPr>
          <w:rFonts w:ascii="Verdana" w:eastAsia="Times New Roman" w:hAnsi="Verdana" w:cs="Times New Roman"/>
          <w:color w:val="222222"/>
          <w:sz w:val="23"/>
          <w:szCs w:val="23"/>
          <w:lang w:val="es-419"/>
        </w:rPr>
        <w:t> el modelo de vida consagrada fue construido sobre la consagración y misión (ser para). La sociedad secularizada puso en crisis las formas, las mediaciones y los instrumentos que se elaboraron en contextos históricos diferentes y que actualmente no responden más a los desafíos. La incapacidad que la vida religiosa tiene de comunicarse </w:t>
      </w:r>
      <w:r w:rsidRPr="002848E7">
        <w:rPr>
          <w:rFonts w:ascii="Verdana" w:eastAsia="Times New Roman" w:hAnsi="Verdana" w:cs="Times New Roman"/>
          <w:i/>
          <w:iCs/>
          <w:color w:val="222222"/>
          <w:sz w:val="23"/>
          <w:szCs w:val="23"/>
          <w:lang w:val="es-419"/>
        </w:rPr>
        <w:t>ad intra</w:t>
      </w:r>
      <w:r w:rsidRPr="002848E7">
        <w:rPr>
          <w:rFonts w:ascii="Verdana" w:eastAsia="Times New Roman" w:hAnsi="Verdana" w:cs="Times New Roman"/>
          <w:color w:val="222222"/>
          <w:sz w:val="23"/>
          <w:szCs w:val="23"/>
          <w:lang w:val="es-419"/>
        </w:rPr>
        <w:t> y </w:t>
      </w:r>
      <w:r w:rsidRPr="002848E7">
        <w:rPr>
          <w:rFonts w:ascii="Verdana" w:eastAsia="Times New Roman" w:hAnsi="Verdana" w:cs="Times New Roman"/>
          <w:i/>
          <w:iCs/>
          <w:color w:val="222222"/>
          <w:sz w:val="23"/>
          <w:szCs w:val="23"/>
          <w:lang w:val="es-419"/>
        </w:rPr>
        <w:t>ad extra</w:t>
      </w:r>
      <w:r w:rsidRPr="002848E7">
        <w:rPr>
          <w:rFonts w:ascii="Verdana" w:eastAsia="Times New Roman" w:hAnsi="Verdana" w:cs="Times New Roman"/>
          <w:color w:val="222222"/>
          <w:sz w:val="23"/>
          <w:szCs w:val="23"/>
          <w:lang w:val="es-419"/>
        </w:rPr>
        <w:t xml:space="preserve">, la falta de proyectos globales; la renovación </w:t>
      </w:r>
      <w:proofErr w:type="spellStart"/>
      <w:proofErr w:type="gramStart"/>
      <w:r w:rsidRPr="002848E7">
        <w:rPr>
          <w:rFonts w:ascii="Verdana" w:eastAsia="Times New Roman" w:hAnsi="Verdana" w:cs="Times New Roman"/>
          <w:color w:val="222222"/>
          <w:sz w:val="23"/>
          <w:szCs w:val="23"/>
          <w:lang w:val="es-419"/>
        </w:rPr>
        <w:t>post-conciliar</w:t>
      </w:r>
      <w:proofErr w:type="spellEnd"/>
      <w:proofErr w:type="gramEnd"/>
      <w:r w:rsidRPr="002848E7">
        <w:rPr>
          <w:rFonts w:ascii="Verdana" w:eastAsia="Times New Roman" w:hAnsi="Verdana" w:cs="Times New Roman"/>
          <w:color w:val="222222"/>
          <w:sz w:val="23"/>
          <w:szCs w:val="23"/>
          <w:lang w:val="es-419"/>
        </w:rPr>
        <w:t xml:space="preserve"> no llegó a todos y permaneció un modelo del pasado. La autocrítica no encontró reflejada en la elaboración de nuevos modelos; se demolió sin edificar.</w:t>
      </w:r>
      <w:bookmarkStart w:id="9" w:name="_ftnref10"/>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"_ftn10"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rPr>
        <w:t>[10]</w:t>
      </w:r>
      <w:r w:rsidRPr="002848E7">
        <w:rPr>
          <w:rFonts w:ascii="Verdana" w:eastAsia="Times New Roman" w:hAnsi="Verdana" w:cs="Times New Roman"/>
          <w:color w:val="222222"/>
          <w:sz w:val="23"/>
          <w:szCs w:val="23"/>
        </w:rPr>
        <w:fldChar w:fldCharType="end"/>
      </w:r>
      <w:bookmarkEnd w:id="9"/>
    </w:p>
    <w:p w14:paraId="5854580D" w14:textId="6C74D96C" w:rsid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Puesto eso, las reflexiones teóricas son importantes para comprender el fenómeno de manera amplia. Sin embargo, podemos correr el riesgo de verlo apenas como un fenómeno sociológico provocado por la situación actual que ingresa a nuestras comunidades, nos afecta y continuamos a seguir la vida como espectadores. “La realidad de los abandonos en la vida consagrada es síntoma de una crisis más amplia que cuestiona las diversas formas de vida reconocidas por la Iglesia. Esta situación no se puede justificar únicamente citando causas socioculturales ni afrontar con la resignación que conduce a considerarla como normal. No es normal que después de un largo periodo de formación inicial o después de largos años de vida consagrada se tome la decisión de pedir la separación del Instituto”.</w:t>
      </w:r>
      <w:bookmarkStart w:id="10" w:name="_ftnref11"/>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"_ftn11"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[11]</w:t>
      </w:r>
      <w:r w:rsidRPr="002848E7">
        <w:rPr>
          <w:rFonts w:ascii="Verdana" w:eastAsia="Times New Roman" w:hAnsi="Verdana" w:cs="Times New Roman"/>
          <w:color w:val="222222"/>
          <w:sz w:val="23"/>
          <w:szCs w:val="23"/>
        </w:rPr>
        <w:fldChar w:fldCharType="end"/>
      </w:r>
      <w:bookmarkEnd w:id="10"/>
      <w:r w:rsidRPr="002848E7">
        <w:rPr>
          <w:rFonts w:ascii="Verdana" w:eastAsia="Times New Roman" w:hAnsi="Verdana" w:cs="Times New Roman"/>
          <w:color w:val="222222"/>
          <w:sz w:val="23"/>
          <w:szCs w:val="23"/>
          <w:lang w:val="es-419"/>
        </w:rPr>
        <w:t> Creo que es hora de tocar nuestras heridas y, sin buscar culpables, tomar nuestra historia en nuestras manos y de modo muy serio, maduro, responsable, inquieto, esperanzado y con fe en el Señor de las Mies y Pastor del Rebaño pensar y abordar esta realidad en nuestras comunidades. No se trata de ver la realidad desde la perspectiva del pesimismo, sino del realismo y de la búsqueda de mejores soluciones para intentar responder a un problema real.</w:t>
      </w:r>
    </w:p>
    <w:p w14:paraId="59C5FDFE" w14:textId="1BADD98F" w:rsidR="002848E7" w:rsidRDefault="002848E7" w:rsidP="002848E7">
      <w:pPr>
        <w:spacing w:after="390" w:line="390" w:lineRule="atLeast"/>
        <w:jc w:val="both"/>
        <w:rPr>
          <w:rFonts w:ascii="Verdana" w:eastAsia="Times New Roman" w:hAnsi="Verdana" w:cs="Times New Roman"/>
          <w:color w:val="222222"/>
          <w:sz w:val="23"/>
          <w:szCs w:val="23"/>
          <w:lang w:val="es-419"/>
        </w:rPr>
      </w:pPr>
    </w:p>
    <w:p w14:paraId="77800615"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p>
    <w:p w14:paraId="36C2E17C" w14:textId="77777777" w:rsidR="002848E7" w:rsidRPr="002848E7" w:rsidRDefault="002848E7" w:rsidP="002848E7">
      <w:pPr>
        <w:numPr>
          <w:ilvl w:val="0"/>
          <w:numId w:val="3"/>
        </w:numPr>
        <w:spacing w:before="100" w:beforeAutospacing="1" w:after="100" w:afterAutospacing="1" w:line="390" w:lineRule="atLeast"/>
        <w:ind w:left="1035"/>
        <w:jc w:val="both"/>
        <w:rPr>
          <w:rFonts w:ascii="Verdana" w:eastAsia="Times New Roman" w:hAnsi="Verdana" w:cs="Times New Roman"/>
          <w:color w:val="222222"/>
          <w:sz w:val="23"/>
          <w:szCs w:val="23"/>
        </w:rPr>
      </w:pPr>
      <w:r w:rsidRPr="002848E7">
        <w:rPr>
          <w:rFonts w:ascii="Verdana" w:eastAsia="Times New Roman" w:hAnsi="Verdana" w:cs="Times New Roman"/>
          <w:b/>
          <w:bCs/>
          <w:color w:val="222222"/>
          <w:sz w:val="23"/>
          <w:szCs w:val="23"/>
        </w:rPr>
        <w:lastRenderedPageBreak/>
        <w:t xml:space="preserve">Una </w:t>
      </w:r>
      <w:proofErr w:type="spellStart"/>
      <w:r w:rsidRPr="002848E7">
        <w:rPr>
          <w:rFonts w:ascii="Verdana" w:eastAsia="Times New Roman" w:hAnsi="Verdana" w:cs="Times New Roman"/>
          <w:b/>
          <w:bCs/>
          <w:color w:val="222222"/>
          <w:sz w:val="23"/>
          <w:szCs w:val="23"/>
        </w:rPr>
        <w:t>mirada</w:t>
      </w:r>
      <w:proofErr w:type="spellEnd"/>
      <w:r w:rsidRPr="002848E7">
        <w:rPr>
          <w:rFonts w:ascii="Verdana" w:eastAsia="Times New Roman" w:hAnsi="Verdana" w:cs="Times New Roman"/>
          <w:b/>
          <w:bCs/>
          <w:color w:val="222222"/>
          <w:sz w:val="23"/>
          <w:szCs w:val="23"/>
        </w:rPr>
        <w:t xml:space="preserve"> a </w:t>
      </w:r>
      <w:proofErr w:type="spellStart"/>
      <w:r w:rsidRPr="002848E7">
        <w:rPr>
          <w:rFonts w:ascii="Verdana" w:eastAsia="Times New Roman" w:hAnsi="Verdana" w:cs="Times New Roman"/>
          <w:b/>
          <w:bCs/>
          <w:color w:val="222222"/>
          <w:sz w:val="23"/>
          <w:szCs w:val="23"/>
        </w:rPr>
        <w:t>nuestra</w:t>
      </w:r>
      <w:proofErr w:type="spellEnd"/>
      <w:r w:rsidRPr="002848E7">
        <w:rPr>
          <w:rFonts w:ascii="Verdana" w:eastAsia="Times New Roman" w:hAnsi="Verdana" w:cs="Times New Roman"/>
          <w:b/>
          <w:bCs/>
          <w:color w:val="222222"/>
          <w:sz w:val="23"/>
          <w:szCs w:val="23"/>
        </w:rPr>
        <w:t xml:space="preserve"> </w:t>
      </w:r>
      <w:proofErr w:type="spellStart"/>
      <w:r w:rsidRPr="002848E7">
        <w:rPr>
          <w:rFonts w:ascii="Verdana" w:eastAsia="Times New Roman" w:hAnsi="Verdana" w:cs="Times New Roman"/>
          <w:b/>
          <w:bCs/>
          <w:color w:val="222222"/>
          <w:sz w:val="23"/>
          <w:szCs w:val="23"/>
        </w:rPr>
        <w:t>realidad</w:t>
      </w:r>
      <w:proofErr w:type="spellEnd"/>
    </w:p>
    <w:p w14:paraId="6D512810"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En los últimos tiempos, un gran número de cohermanos, algunos muy jóvenes, han abandonado la Congregación en diferentes situaciones, solicitando permisos de ausencia y exclaustración, pasaje a la diócesis.</w:t>
      </w:r>
      <w:r w:rsidRPr="002848E7">
        <w:rPr>
          <w:rFonts w:ascii="Verdana" w:eastAsia="Times New Roman" w:hAnsi="Verdana" w:cs="Times New Roman"/>
          <w:color w:val="222222"/>
          <w:sz w:val="17"/>
          <w:szCs w:val="17"/>
          <w:vertAlign w:val="superscript"/>
          <w:lang w:val="es-419"/>
        </w:rPr>
        <w:t> </w:t>
      </w:r>
      <w:bookmarkStart w:id="11" w:name="_ftnref12"/>
      <w:r w:rsidRPr="002848E7">
        <w:rPr>
          <w:rFonts w:ascii="Verdana" w:eastAsia="Times New Roman" w:hAnsi="Verdana" w:cs="Times New Roman"/>
          <w:color w:val="222222"/>
          <w:sz w:val="17"/>
          <w:szCs w:val="17"/>
          <w:vertAlign w:val="superscript"/>
        </w:rPr>
        <w:fldChar w:fldCharType="begin"/>
      </w:r>
      <w:r w:rsidRPr="002848E7">
        <w:rPr>
          <w:rFonts w:ascii="Verdana" w:eastAsia="Times New Roman" w:hAnsi="Verdana" w:cs="Times New Roman"/>
          <w:color w:val="222222"/>
          <w:sz w:val="17"/>
          <w:szCs w:val="17"/>
          <w:vertAlign w:val="superscript"/>
          <w:lang w:val="es-419"/>
        </w:rPr>
        <w:instrText xml:space="preserve"> HYPERLINK "http://www.cssr.news/spanish/2020/09/perseverancia-liquida-en-un-mundo-fragmentado/" \l "_ftn12" </w:instrText>
      </w:r>
      <w:r w:rsidRPr="002848E7">
        <w:rPr>
          <w:rFonts w:ascii="Verdana" w:eastAsia="Times New Roman" w:hAnsi="Verdana" w:cs="Times New Roman"/>
          <w:color w:val="222222"/>
          <w:sz w:val="17"/>
          <w:szCs w:val="17"/>
          <w:vertAlign w:val="superscript"/>
        </w:rPr>
        <w:fldChar w:fldCharType="separate"/>
      </w:r>
      <w:r w:rsidRPr="002848E7">
        <w:rPr>
          <w:rFonts w:ascii="Verdana" w:eastAsia="Times New Roman" w:hAnsi="Verdana" w:cs="Times New Roman"/>
          <w:color w:val="4DB2EC"/>
          <w:sz w:val="17"/>
          <w:szCs w:val="17"/>
          <w:u w:val="single"/>
          <w:vertAlign w:val="superscript"/>
          <w:lang w:val="es-419"/>
        </w:rPr>
        <w:t>[12]</w:t>
      </w:r>
      <w:r w:rsidRPr="002848E7">
        <w:rPr>
          <w:rFonts w:ascii="Verdana" w:eastAsia="Times New Roman" w:hAnsi="Verdana" w:cs="Times New Roman"/>
          <w:color w:val="222222"/>
          <w:sz w:val="17"/>
          <w:szCs w:val="17"/>
          <w:vertAlign w:val="superscript"/>
        </w:rPr>
        <w:fldChar w:fldCharType="end"/>
      </w:r>
      <w:bookmarkEnd w:id="11"/>
      <w:r w:rsidRPr="002848E7">
        <w:rPr>
          <w:rFonts w:ascii="Verdana" w:eastAsia="Times New Roman" w:hAnsi="Verdana" w:cs="Times New Roman"/>
          <w:color w:val="222222"/>
          <w:sz w:val="23"/>
          <w:szCs w:val="23"/>
          <w:lang w:val="es-419"/>
        </w:rPr>
        <w:t> Desde 2016 hasta el momento actual, analizando la documentación que llega al Consejo General en materia de ausencias, exclaustración, expulsión, permisos, </w:t>
      </w:r>
      <w:proofErr w:type="spellStart"/>
      <w:r w:rsidRPr="002848E7">
        <w:rPr>
          <w:rFonts w:ascii="Verdana" w:eastAsia="Times New Roman" w:hAnsi="Verdana" w:cs="Times New Roman"/>
          <w:i/>
          <w:iCs/>
          <w:color w:val="222222"/>
          <w:sz w:val="23"/>
          <w:szCs w:val="23"/>
          <w:lang w:val="es-419"/>
        </w:rPr>
        <w:t>graviora</w:t>
      </w:r>
      <w:proofErr w:type="spellEnd"/>
      <w:r w:rsidRPr="002848E7">
        <w:rPr>
          <w:rFonts w:ascii="Verdana" w:eastAsia="Times New Roman" w:hAnsi="Verdana" w:cs="Times New Roman"/>
          <w:i/>
          <w:iCs/>
          <w:color w:val="222222"/>
          <w:sz w:val="23"/>
          <w:szCs w:val="23"/>
          <w:lang w:val="es-419"/>
        </w:rPr>
        <w:t xml:space="preserve"> </w:t>
      </w:r>
      <w:proofErr w:type="spellStart"/>
      <w:r w:rsidRPr="002848E7">
        <w:rPr>
          <w:rFonts w:ascii="Verdana" w:eastAsia="Times New Roman" w:hAnsi="Verdana" w:cs="Times New Roman"/>
          <w:i/>
          <w:iCs/>
          <w:color w:val="222222"/>
          <w:sz w:val="23"/>
          <w:szCs w:val="23"/>
          <w:lang w:val="es-419"/>
        </w:rPr>
        <w:t>delicta</w:t>
      </w:r>
      <w:proofErr w:type="spellEnd"/>
      <w:r w:rsidRPr="002848E7">
        <w:rPr>
          <w:rFonts w:ascii="Verdana" w:eastAsia="Times New Roman" w:hAnsi="Verdana" w:cs="Times New Roman"/>
          <w:color w:val="222222"/>
          <w:sz w:val="23"/>
          <w:szCs w:val="23"/>
          <w:lang w:val="es-419"/>
        </w:rPr>
        <w:t>, tenemos los siguientes datos que deben llevarnos a una reflexión sincera sin elegir chivos expiatorios.</w:t>
      </w:r>
    </w:p>
    <w:p w14:paraId="5D7ADBBB" w14:textId="77777777" w:rsidR="002848E7" w:rsidRPr="002848E7" w:rsidRDefault="002848E7" w:rsidP="002848E7">
      <w:pPr>
        <w:spacing w:after="390" w:line="390" w:lineRule="atLeast"/>
        <w:jc w:val="both"/>
        <w:rPr>
          <w:rFonts w:ascii="Verdana" w:eastAsia="Times New Roman" w:hAnsi="Verdana" w:cs="Times New Roman"/>
          <w:color w:val="222222"/>
          <w:sz w:val="23"/>
          <w:szCs w:val="23"/>
        </w:rPr>
      </w:pPr>
      <w:r w:rsidRPr="002848E7">
        <w:rPr>
          <w:rFonts w:ascii="Verdana" w:eastAsia="Times New Roman" w:hAnsi="Verdana" w:cs="Times New Roman"/>
          <w:noProof/>
          <w:color w:val="4DB2EC"/>
          <w:sz w:val="23"/>
          <w:szCs w:val="23"/>
        </w:rPr>
        <w:drawing>
          <wp:inline distT="0" distB="0" distL="0" distR="0" wp14:anchorId="0914E1F7" wp14:editId="42A27E0B">
            <wp:extent cx="5924550" cy="3994839"/>
            <wp:effectExtent l="0" t="0" r="0" b="5715"/>
            <wp:docPr id="9" name="Picture 9">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502" cy="4007618"/>
                    </a:xfrm>
                    <a:prstGeom prst="rect">
                      <a:avLst/>
                    </a:prstGeom>
                    <a:noFill/>
                    <a:ln>
                      <a:noFill/>
                    </a:ln>
                  </pic:spPr>
                </pic:pic>
              </a:graphicData>
            </a:graphic>
          </wp:inline>
        </w:drawing>
      </w:r>
    </w:p>
    <w:p w14:paraId="4D4C80C1" w14:textId="77777777" w:rsidR="002848E7" w:rsidRPr="002848E7" w:rsidRDefault="002848E7" w:rsidP="002848E7">
      <w:pPr>
        <w:spacing w:after="390" w:line="390" w:lineRule="atLeast"/>
        <w:jc w:val="both"/>
        <w:rPr>
          <w:rFonts w:ascii="Verdana" w:eastAsia="Times New Roman" w:hAnsi="Verdana" w:cs="Times New Roman"/>
          <w:color w:val="222222"/>
          <w:sz w:val="23"/>
          <w:szCs w:val="23"/>
        </w:rPr>
      </w:pPr>
      <w:r w:rsidRPr="002848E7">
        <w:rPr>
          <w:rFonts w:ascii="Verdana" w:eastAsia="Times New Roman" w:hAnsi="Verdana" w:cs="Times New Roman"/>
          <w:noProof/>
          <w:color w:val="4DB2EC"/>
          <w:sz w:val="23"/>
          <w:szCs w:val="23"/>
        </w:rPr>
        <w:lastRenderedPageBreak/>
        <w:drawing>
          <wp:inline distT="0" distB="0" distL="0" distR="0" wp14:anchorId="4620BA53" wp14:editId="240AEF05">
            <wp:extent cx="5934075" cy="3180407"/>
            <wp:effectExtent l="0" t="0" r="0" b="1270"/>
            <wp:docPr id="10" name="Picture 1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0653" cy="3189292"/>
                    </a:xfrm>
                    <a:prstGeom prst="rect">
                      <a:avLst/>
                    </a:prstGeom>
                    <a:noFill/>
                    <a:ln>
                      <a:noFill/>
                    </a:ln>
                  </pic:spPr>
                </pic:pic>
              </a:graphicData>
            </a:graphic>
          </wp:inline>
        </w:drawing>
      </w:r>
    </w:p>
    <w:p w14:paraId="0AF45491"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Ante este fenómeno, la pregunta que debemos plantear es: ¿qué podemos hacer como institución (liderazgo, formación) para fortalecer la perseverancia en la Congregación? Analizando el número de jóvenes que ingresan a nuestros seminarios se observa una alta reducción del número de primera profesión, disminuyendo numéricamente para la profesión perpetua y también la ordenación. ¿Qué pasa? Aunque los datos son aproximados, ya que consideran un arco de tiempo (2015-2020), y no específicamente, el período completo de la primera profesión a la perpetua de cada conferencia, aun así, la reducción es evidente. Además, el número de las salidas hay que considerar el fenómeno inevitable de las muertes. De 2016 hasta 31 de agosto de 2020, murieron 499 cohermanos en toda la Congregación. Se consideramos las salidas y muertes, 765 cohermanos menos, y que una provincia para ser constituida debe tener 50 miembros, entonces, el número es equivalente a 15 provincias. Esto significa la pérdida de fuerza evangelizadora. El número de profesiones perpetuas, 337, deficitarias non suplen el número de salidas y muertes. Los datos más detallados (</w:t>
      </w:r>
      <w:hyperlink r:id="rId11" w:history="1">
        <w:r w:rsidRPr="002848E7">
          <w:rPr>
            <w:rFonts w:ascii="Verdana" w:eastAsia="Times New Roman" w:hAnsi="Verdana" w:cs="Times New Roman"/>
            <w:i/>
            <w:iCs/>
            <w:color w:val="4DB2EC"/>
            <w:sz w:val="23"/>
            <w:szCs w:val="23"/>
            <w:lang w:val="es-419"/>
          </w:rPr>
          <w:t xml:space="preserve">Cf. Archivos adjuntos por Conferencias, </w:t>
        </w:r>
        <w:proofErr w:type="spellStart"/>
        <w:r w:rsidRPr="002848E7">
          <w:rPr>
            <w:rFonts w:ascii="Verdana" w:eastAsia="Times New Roman" w:hAnsi="Verdana" w:cs="Times New Roman"/>
            <w:i/>
            <w:iCs/>
            <w:color w:val="4DB2EC"/>
            <w:sz w:val="23"/>
            <w:szCs w:val="23"/>
            <w:lang w:val="es-419"/>
          </w:rPr>
          <w:t>etc</w:t>
        </w:r>
        <w:proofErr w:type="spellEnd"/>
      </w:hyperlink>
      <w:r w:rsidRPr="002848E7">
        <w:rPr>
          <w:rFonts w:ascii="Verdana" w:eastAsia="Times New Roman" w:hAnsi="Verdana" w:cs="Times New Roman"/>
          <w:color w:val="222222"/>
          <w:sz w:val="23"/>
          <w:szCs w:val="23"/>
          <w:lang w:val="es-419"/>
        </w:rPr>
        <w:t>).</w:t>
      </w:r>
    </w:p>
    <w:p w14:paraId="5A5CFA18" w14:textId="77777777" w:rsidR="002848E7" w:rsidRPr="002848E7" w:rsidRDefault="002848E7" w:rsidP="002848E7">
      <w:pPr>
        <w:spacing w:after="390" w:line="390" w:lineRule="atLeast"/>
        <w:jc w:val="both"/>
        <w:rPr>
          <w:rFonts w:ascii="Verdana" w:eastAsia="Times New Roman" w:hAnsi="Verdana" w:cs="Times New Roman"/>
          <w:color w:val="222222"/>
          <w:sz w:val="23"/>
          <w:szCs w:val="23"/>
        </w:rPr>
      </w:pPr>
      <w:r w:rsidRPr="002848E7">
        <w:rPr>
          <w:rFonts w:ascii="Verdana" w:eastAsia="Times New Roman" w:hAnsi="Verdana" w:cs="Times New Roman"/>
          <w:noProof/>
          <w:color w:val="4DB2EC"/>
          <w:sz w:val="23"/>
          <w:szCs w:val="23"/>
        </w:rPr>
        <w:lastRenderedPageBreak/>
        <w:drawing>
          <wp:inline distT="0" distB="0" distL="0" distR="0" wp14:anchorId="33D1F5AF" wp14:editId="53B65EEE">
            <wp:extent cx="6143625" cy="1449765"/>
            <wp:effectExtent l="0" t="0" r="0" b="0"/>
            <wp:docPr id="11" name="Picture 1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V="1">
                      <a:off x="0" y="0"/>
                      <a:ext cx="6247151" cy="1474195"/>
                    </a:xfrm>
                    <a:prstGeom prst="rect">
                      <a:avLst/>
                    </a:prstGeom>
                    <a:noFill/>
                    <a:ln>
                      <a:noFill/>
                    </a:ln>
                  </pic:spPr>
                </pic:pic>
              </a:graphicData>
            </a:graphic>
          </wp:inline>
        </w:drawing>
      </w:r>
    </w:p>
    <w:p w14:paraId="3BF34622" w14:textId="77777777" w:rsidR="002848E7" w:rsidRPr="002848E7" w:rsidRDefault="002848E7" w:rsidP="002848E7">
      <w:pPr>
        <w:spacing w:after="390" w:line="390" w:lineRule="atLeast"/>
        <w:jc w:val="both"/>
        <w:rPr>
          <w:rFonts w:ascii="Verdana" w:eastAsia="Times New Roman" w:hAnsi="Verdana" w:cs="Times New Roman"/>
          <w:color w:val="222222"/>
          <w:sz w:val="23"/>
          <w:szCs w:val="23"/>
        </w:rPr>
      </w:pPr>
      <w:r w:rsidRPr="002848E7">
        <w:rPr>
          <w:rFonts w:ascii="Verdana" w:eastAsia="Times New Roman" w:hAnsi="Verdana" w:cs="Times New Roman"/>
          <w:noProof/>
          <w:color w:val="4DB2EC"/>
          <w:sz w:val="23"/>
          <w:szCs w:val="23"/>
        </w:rPr>
        <w:drawing>
          <wp:inline distT="0" distB="0" distL="0" distR="0" wp14:anchorId="42FA6B3F" wp14:editId="20A03423">
            <wp:extent cx="6143625" cy="1690310"/>
            <wp:effectExtent l="0" t="0" r="0" b="5715"/>
            <wp:docPr id="12" name="Picture 1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0386" cy="1703175"/>
                    </a:xfrm>
                    <a:prstGeom prst="rect">
                      <a:avLst/>
                    </a:prstGeom>
                    <a:noFill/>
                    <a:ln>
                      <a:noFill/>
                    </a:ln>
                  </pic:spPr>
                </pic:pic>
              </a:graphicData>
            </a:graphic>
          </wp:inline>
        </w:drawing>
      </w:r>
    </w:p>
    <w:p w14:paraId="7ED650E7" w14:textId="77777777" w:rsidR="002848E7" w:rsidRPr="002848E7" w:rsidRDefault="002848E7" w:rsidP="002848E7">
      <w:pPr>
        <w:spacing w:after="390" w:line="390" w:lineRule="atLeast"/>
        <w:jc w:val="both"/>
        <w:rPr>
          <w:rFonts w:ascii="Verdana" w:eastAsia="Times New Roman" w:hAnsi="Verdana" w:cs="Times New Roman"/>
          <w:color w:val="222222"/>
          <w:sz w:val="23"/>
          <w:szCs w:val="23"/>
        </w:rPr>
      </w:pPr>
      <w:r w:rsidRPr="002848E7">
        <w:rPr>
          <w:rFonts w:ascii="Verdana" w:eastAsia="Times New Roman" w:hAnsi="Verdana" w:cs="Times New Roman"/>
          <w:noProof/>
          <w:color w:val="4DB2EC"/>
          <w:sz w:val="23"/>
          <w:szCs w:val="23"/>
        </w:rPr>
        <w:drawing>
          <wp:inline distT="0" distB="0" distL="0" distR="0" wp14:anchorId="0F44C5F3" wp14:editId="003FA0FF">
            <wp:extent cx="6172200" cy="1789611"/>
            <wp:effectExtent l="0" t="0" r="0" b="1270"/>
            <wp:docPr id="13" name="Picture 1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4551" cy="1798991"/>
                    </a:xfrm>
                    <a:prstGeom prst="rect">
                      <a:avLst/>
                    </a:prstGeom>
                    <a:noFill/>
                    <a:ln>
                      <a:noFill/>
                    </a:ln>
                  </pic:spPr>
                </pic:pic>
              </a:graphicData>
            </a:graphic>
          </wp:inline>
        </w:drawing>
      </w:r>
    </w:p>
    <w:p w14:paraId="7EEAA3DA"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¿Qué pasa a los cohermanos que llegan a esta realidad? ¿Desencanto con el estilo de vida y la misión? ¿Modelos pastorales no atractivos a los cohermanos y también para el Pueblo de Dios ¿Falta de una formación consistente que no les han conducidos al discernimiento antes de la profesión perpetua? ¿Dificultad para dedicar toda una vida a un proyecto duradero? ¿Ausencia de vida espiritual? ¿Vida comunitaria que no ofrece apoyo convivencial y afectivo? ¿Falta de resiliencia para trabajar los conflictos comunitarios y enfrentar dificultades? ¿Incompatibilidad del carisma congregacional con los dones personales? ¿Por qué tantos pasajes a la vida diocesana y a otros institutos? Son puntos que deben ser reflexionados y dialogados en nuestras comunidades religiosas.</w:t>
      </w:r>
    </w:p>
    <w:p w14:paraId="0A9CDECE"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lastRenderedPageBreak/>
        <w:t>Analizando las respuestas recibidas de las [Vice] Provincias de la Congregación en la preparación del XXVI Capítulo, se observa que uno de los aspectos más frágiles está ligado a la formación inicial y, aún más, a la formación continuada. La formación para la vida consagrada se confía, en la mayoría de las veces, al noviciado como panacea y tiempo de aprendizaje sobre todo los contenidos relacionados con la vida consagrada. Posteriormente, la atención se centra fuertemente en la formación ministerial (hacer) a expensas de la consagración (ser). ¿Cómo garantizar una formación inicial de calidad si no hay una inversión personal y comunitaria en la formación continua? Otro foco de tensión y agotamiento es la vida comunitaria. Por un lado, un comunitarismo que sofoca la individualidad, que vigila la vida ajena, autoritarismo, y de otro casi una “</w:t>
      </w:r>
      <w:proofErr w:type="spellStart"/>
      <w:r w:rsidRPr="002848E7">
        <w:rPr>
          <w:rFonts w:ascii="Verdana" w:eastAsia="Times New Roman" w:hAnsi="Verdana" w:cs="Times New Roman"/>
          <w:color w:val="222222"/>
          <w:sz w:val="23"/>
          <w:szCs w:val="23"/>
          <w:lang w:val="es-419"/>
        </w:rPr>
        <w:t>diocesanización</w:t>
      </w:r>
      <w:proofErr w:type="spellEnd"/>
      <w:r w:rsidRPr="002848E7">
        <w:rPr>
          <w:rFonts w:ascii="Verdana" w:eastAsia="Times New Roman" w:hAnsi="Verdana" w:cs="Times New Roman"/>
          <w:color w:val="222222"/>
          <w:sz w:val="23"/>
          <w:szCs w:val="23"/>
          <w:lang w:val="es-419"/>
        </w:rPr>
        <w:t>” y el debilitamiento del cuerpo misionero en el cual el individuo se aleja de todo y de todos. ¿Cómo conciliar los valores personales y los carismas para equilibrar la experiencia de nuestra vida apostólica y ser un recurso para fortalecer la fidelidad y la perseverancia? ¿En que el proceso de reestructuración puede nos ayudar en esto?</w:t>
      </w:r>
    </w:p>
    <w:p w14:paraId="3F1C3B02" w14:textId="77777777" w:rsidR="002848E7" w:rsidRPr="002848E7" w:rsidRDefault="002848E7" w:rsidP="002848E7">
      <w:pPr>
        <w:numPr>
          <w:ilvl w:val="0"/>
          <w:numId w:val="4"/>
        </w:numPr>
        <w:spacing w:before="100" w:beforeAutospacing="1" w:after="100" w:afterAutospacing="1" w:line="390" w:lineRule="atLeast"/>
        <w:ind w:left="1035"/>
        <w:jc w:val="both"/>
        <w:rPr>
          <w:rFonts w:ascii="Verdana" w:eastAsia="Times New Roman" w:hAnsi="Verdana" w:cs="Times New Roman"/>
          <w:color w:val="222222"/>
          <w:sz w:val="23"/>
          <w:szCs w:val="23"/>
        </w:rPr>
      </w:pPr>
      <w:bookmarkStart w:id="12" w:name="_Toc25653514"/>
      <w:bookmarkEnd w:id="12"/>
      <w:r w:rsidRPr="002848E7">
        <w:rPr>
          <w:rFonts w:ascii="Verdana" w:eastAsia="Times New Roman" w:hAnsi="Verdana" w:cs="Times New Roman"/>
          <w:b/>
          <w:bCs/>
          <w:i/>
          <w:iCs/>
          <w:color w:val="222222"/>
          <w:sz w:val="23"/>
          <w:szCs w:val="23"/>
          <w:lang w:val="es-419"/>
        </w:rPr>
        <w:t>Fidelidad y el voto y juramento de perseverancia </w:t>
      </w:r>
      <w:r w:rsidRPr="002848E7">
        <w:rPr>
          <w:rFonts w:ascii="Verdana" w:eastAsia="Times New Roman" w:hAnsi="Verdana" w:cs="Times New Roman"/>
          <w:i/>
          <w:iCs/>
          <w:color w:val="222222"/>
          <w:sz w:val="23"/>
          <w:szCs w:val="23"/>
          <w:lang w:val="es-419"/>
        </w:rPr>
        <w:t xml:space="preserve">(Const. </w:t>
      </w:r>
      <w:r w:rsidRPr="002848E7">
        <w:rPr>
          <w:rFonts w:ascii="Verdana" w:eastAsia="Times New Roman" w:hAnsi="Verdana" w:cs="Times New Roman"/>
          <w:i/>
          <w:iCs/>
          <w:color w:val="222222"/>
          <w:sz w:val="23"/>
          <w:szCs w:val="23"/>
        </w:rPr>
        <w:t>76)</w:t>
      </w:r>
    </w:p>
    <w:p w14:paraId="3910A214"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La palabra fidelidad (</w:t>
      </w:r>
      <w:proofErr w:type="spellStart"/>
      <w:r w:rsidRPr="002848E7">
        <w:rPr>
          <w:rFonts w:ascii="Verdana" w:eastAsia="Times New Roman" w:hAnsi="Verdana" w:cs="Times New Roman"/>
          <w:i/>
          <w:iCs/>
          <w:color w:val="222222"/>
          <w:sz w:val="23"/>
          <w:szCs w:val="23"/>
          <w:lang w:val="es-419"/>
        </w:rPr>
        <w:t>fidelitas-atis</w:t>
      </w:r>
      <w:proofErr w:type="spellEnd"/>
      <w:r w:rsidRPr="002848E7">
        <w:rPr>
          <w:rFonts w:ascii="Verdana" w:eastAsia="Times New Roman" w:hAnsi="Verdana" w:cs="Times New Roman"/>
          <w:color w:val="222222"/>
          <w:sz w:val="23"/>
          <w:szCs w:val="23"/>
          <w:lang w:val="es-419"/>
        </w:rPr>
        <w:t>) tiene un contenido teológico y antropológico. La fidelidad está ligada al acto de fe en sí mismo, en Dios, en el otro (persona e institución). Es decir, la observancia de la fe entregada a … El fiel (</w:t>
      </w:r>
      <w:proofErr w:type="spellStart"/>
      <w:r w:rsidRPr="002848E7">
        <w:rPr>
          <w:rFonts w:ascii="Verdana" w:eastAsia="Times New Roman" w:hAnsi="Verdana" w:cs="Times New Roman"/>
          <w:i/>
          <w:iCs/>
          <w:color w:val="222222"/>
          <w:sz w:val="23"/>
          <w:szCs w:val="23"/>
          <w:lang w:val="es-419"/>
        </w:rPr>
        <w:t>fĭdēlis</w:t>
      </w:r>
      <w:proofErr w:type="spellEnd"/>
      <w:r w:rsidRPr="002848E7">
        <w:rPr>
          <w:rFonts w:ascii="Verdana" w:eastAsia="Times New Roman" w:hAnsi="Verdana" w:cs="Times New Roman"/>
          <w:color w:val="222222"/>
          <w:sz w:val="23"/>
          <w:szCs w:val="23"/>
          <w:lang w:val="es-419"/>
        </w:rPr>
        <w:t>, derivado de </w:t>
      </w:r>
      <w:proofErr w:type="spellStart"/>
      <w:r w:rsidRPr="002848E7">
        <w:rPr>
          <w:rFonts w:ascii="Verdana" w:eastAsia="Times New Roman" w:hAnsi="Verdana" w:cs="Times New Roman"/>
          <w:i/>
          <w:iCs/>
          <w:color w:val="222222"/>
          <w:sz w:val="23"/>
          <w:szCs w:val="23"/>
          <w:lang w:val="es-419"/>
        </w:rPr>
        <w:t>fides</w:t>
      </w:r>
      <w:proofErr w:type="spellEnd"/>
      <w:r w:rsidRPr="002848E7">
        <w:rPr>
          <w:rFonts w:ascii="Verdana" w:eastAsia="Times New Roman" w:hAnsi="Verdana" w:cs="Times New Roman"/>
          <w:color w:val="222222"/>
          <w:sz w:val="23"/>
          <w:szCs w:val="23"/>
          <w:lang w:val="es-419"/>
        </w:rPr>
        <w:t>) es el que observa la fe dada que corresponde a la confianza en quien se deposita la fe. Por tanto, es un acto recíproco. En este sentido, es fundamental preguntarnos si las causas del abandono del Instituto no están vinculadas a una crisis de fe: la fe en Dios, en la consagración misma y a la misión y sus destinatarios. Cuando la persona tiene conciencia y coraje hace su discernimiento y se marcha porque no encuentra más sentido. Lo contrario es verdadero y puede ser un problema tanto para el Instituto cuanto también al Pueblo de Dios.</w:t>
      </w:r>
    </w:p>
    <w:p w14:paraId="4E26B7C0"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 xml:space="preserve">Frente al problema de la perseverancia en los primeros tiempos de la Congregación Alfonso instituyó el voto y el juramento de perseverancia. Este cuarto voto es una forma de contrarrestar la visión actual de la fugacidad y </w:t>
      </w:r>
      <w:r w:rsidRPr="002848E7">
        <w:rPr>
          <w:rFonts w:ascii="Verdana" w:eastAsia="Times New Roman" w:hAnsi="Verdana" w:cs="Times New Roman"/>
          <w:color w:val="222222"/>
          <w:sz w:val="23"/>
          <w:szCs w:val="23"/>
          <w:lang w:val="es-419"/>
        </w:rPr>
        <w:lastRenderedPageBreak/>
        <w:t>liquidez de los compromisos, especialmente aquellos que requieren que las personas comprometan sus vidas con otra o con una institución. En este sentido, el voto de perseverancia es una señal para el mundo de que es posible comprometer toda la vida en favor de aquellos que no tienen a nadie a su lado. En este caso, nosotros nos comprometemos al anuncio explícito de la buena nueva y del Reino y para esto gastamos nuestras vidas.</w:t>
      </w:r>
    </w:p>
    <w:p w14:paraId="3E641C76"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Perseverar no es extenderse en el tiempo cronológicamente hasta morir. Puede ser que un cohermano tenga muchos años en la vida redentorista y no sea perseverante. Solamente haber una adhesión formal a la institución como una forma de supervivencia y no un compromiso de su propia vida con la misión. La perseverancia involucra todo el ser con su fragilidades y fuerzas y su voluntad de dar el mejor de sí.</w:t>
      </w:r>
    </w:p>
    <w:p w14:paraId="21A4C14C"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El voto de perseverancia tiene en esencia al Cristo que perseveró en su misión hasta el final, dando su vida en la cruz. Supera la rutina diaria a través de la fidelidad creativa y conforma cada vez más la persona con la misión del mismo Jesús y de la Congregación. Solo de esta manera tiene sentido “[…] el voto y juramento de perseverancia, en virtud del cual se obligan a vivir en la Congregación hasta la muerte (Const. 76).</w:t>
      </w:r>
    </w:p>
    <w:p w14:paraId="48983FB3"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b/>
          <w:bCs/>
          <w:color w:val="222222"/>
          <w:sz w:val="23"/>
          <w:szCs w:val="23"/>
          <w:lang w:val="es-419"/>
        </w:rPr>
        <w:t> Conclusión: reflexionar como cuerpo misionero</w:t>
      </w:r>
    </w:p>
    <w:p w14:paraId="13D08D9F"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Reflexionando sobre este complejo tema que afecta no solo a la vida consagrada, sino a los matrimonios, las amistades, el mundo laboral, las respuestas no son obvias ni mágicas. Son el resultado de una experiencia de parto que debemos afrontar juntos como cuerpo misionero. Quizás algunas pistas puedan ayudarnos a ser más conscientes y empezar a pensar concretamente en estrategias para optimizar este escenario. A continuación, se muestran algunos elementos:</w:t>
      </w:r>
    </w:p>
    <w:p w14:paraId="42D5CD33"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i/>
          <w:iCs/>
          <w:color w:val="222222"/>
          <w:sz w:val="23"/>
          <w:szCs w:val="23"/>
          <w:lang w:val="es-419"/>
        </w:rPr>
        <w:t>Comprender la causa de los abandonos.</w:t>
      </w:r>
      <w:r w:rsidRPr="002848E7">
        <w:rPr>
          <w:rFonts w:ascii="Verdana" w:eastAsia="Times New Roman" w:hAnsi="Verdana" w:cs="Times New Roman"/>
          <w:color w:val="222222"/>
          <w:sz w:val="23"/>
          <w:szCs w:val="23"/>
          <w:lang w:val="es-419"/>
        </w:rPr>
        <w:t xml:space="preserve"> Cada (V) Gobierno Provincial, cada casa de formación tiene una idea de los factores que llevaron a la persona a dejar su camino. Es importante discernir cuáles son las dificultades / (des) motivaciones </w:t>
      </w:r>
      <w:r w:rsidRPr="002848E7">
        <w:rPr>
          <w:rFonts w:ascii="Verdana" w:eastAsia="Times New Roman" w:hAnsi="Verdana" w:cs="Times New Roman"/>
          <w:color w:val="222222"/>
          <w:sz w:val="23"/>
          <w:szCs w:val="23"/>
          <w:lang w:val="es-419"/>
        </w:rPr>
        <w:lastRenderedPageBreak/>
        <w:t>del individuo y también cuál es la propia discapacidad de la institución en ayudarlo. Un análisis coherente también está dispuesta a hacer una autoevaluación institucional.</w:t>
      </w:r>
    </w:p>
    <w:p w14:paraId="1F2DFF76"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i/>
          <w:iCs/>
          <w:color w:val="222222"/>
          <w:sz w:val="23"/>
          <w:szCs w:val="23"/>
          <w:lang w:val="es-419"/>
        </w:rPr>
        <w:t>Invertir recursos humanos y financieros en la pastoral vocacional</w:t>
      </w:r>
      <w:r w:rsidRPr="002848E7">
        <w:rPr>
          <w:rFonts w:ascii="Verdana" w:eastAsia="Times New Roman" w:hAnsi="Verdana" w:cs="Times New Roman"/>
          <w:color w:val="222222"/>
          <w:sz w:val="23"/>
          <w:szCs w:val="23"/>
          <w:lang w:val="es-419"/>
        </w:rPr>
        <w:t>. Hay realidades en la Congregación donde hay jóvenes, pero las (V) Provincias no invierten en cohermanos para, de hecho, estar liberados para este trabajo misionero. Es necesario proporcionar cohermanos que tengan </w:t>
      </w:r>
      <w:proofErr w:type="spellStart"/>
      <w:r w:rsidRPr="002848E7">
        <w:rPr>
          <w:rFonts w:ascii="Verdana" w:eastAsia="Times New Roman" w:hAnsi="Verdana" w:cs="Times New Roman"/>
          <w:i/>
          <w:iCs/>
          <w:color w:val="222222"/>
          <w:sz w:val="23"/>
          <w:szCs w:val="23"/>
          <w:lang w:val="es-419"/>
        </w:rPr>
        <w:t>feeling</w:t>
      </w:r>
      <w:proofErr w:type="spellEnd"/>
      <w:r w:rsidRPr="002848E7">
        <w:rPr>
          <w:rFonts w:ascii="Verdana" w:eastAsia="Times New Roman" w:hAnsi="Verdana" w:cs="Times New Roman"/>
          <w:color w:val="222222"/>
          <w:sz w:val="23"/>
          <w:szCs w:val="23"/>
          <w:lang w:val="es-419"/>
        </w:rPr>
        <w:t> para trabajar con los jóvenes o al menos se dejar asesorar para realizar un buen trabajo. Hoy, más que publicitar el carisma, es necesario comprender quién es el joven, su mundo, sus heridas, sus cualidades y su apertura para hacer un compromiso duradero. Una pastoral vocacional que busca jóvenes perfectos está condenada al fracaso… En este sentido, la reestructuración puede ofrecer importantes posibilidades de recursos humanos y económicos y de solidaridad.</w:t>
      </w:r>
    </w:p>
    <w:p w14:paraId="42AE14DA"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i/>
          <w:iCs/>
          <w:color w:val="222222"/>
          <w:sz w:val="23"/>
          <w:szCs w:val="23"/>
          <w:lang w:val="es-419"/>
        </w:rPr>
        <w:t>Programas de formación más participativos y enfocados al discernimiento</w:t>
      </w:r>
      <w:r w:rsidRPr="002848E7">
        <w:rPr>
          <w:rFonts w:ascii="Verdana" w:eastAsia="Times New Roman" w:hAnsi="Verdana" w:cs="Times New Roman"/>
          <w:color w:val="222222"/>
          <w:sz w:val="23"/>
          <w:szCs w:val="23"/>
          <w:lang w:val="es-419"/>
        </w:rPr>
        <w:t xml:space="preserve">. El desafío de formar personas hoy en día es enorme y no es una tarea fácil. Tratar con personas todo el tiempo, hablar, escuchar, ofrecer contenidos, ayudar a discernir es agotador y, más, un trabajo que no se ve a ojo desnudo. En el pasado, la formación era masiva: se entraba a la casa de formación, participaba en el programa de estudios, vivía la disciplina, profesaba y se ordenaba. Hoy, es una doble tarea, ya que el formador tiene que trabajar el sujeto de modo personalizado y luego devolverlo y trabajarlo en el conjunto (comunitario). Las generaciones actuales traen nuevas preguntas a los formadores que las generaciones pasadas no tenían. Además del trabajo personalizado y comunitario de los formadores, es importante repensar las formas de planificar los programas de formación. Imponer un programa en la casa de formación decidido por el Secretariado de Formación sin involucrar a los formandos en la preparación puede ser menos laborioso, pero menos eficaz. Involucrar a los jóvenes en el proceso formativo es creer en ellos y convertirlos en sujetos del proceso formativo, ya que pueden dar su opinión, aportar sus propias inquietudes sobre el mundo, sobre la sexualidad y afectividad para ser trabajadas. Entonces, ¿cómo conciliar los contenidos de la formación a los cuales no se puede renunciar, para que los </w:t>
      </w:r>
      <w:r w:rsidRPr="002848E7">
        <w:rPr>
          <w:rFonts w:ascii="Verdana" w:eastAsia="Times New Roman" w:hAnsi="Verdana" w:cs="Times New Roman"/>
          <w:color w:val="222222"/>
          <w:sz w:val="23"/>
          <w:szCs w:val="23"/>
          <w:lang w:val="es-419"/>
        </w:rPr>
        <w:lastRenderedPageBreak/>
        <w:t>jóvenes puedan dar su opinión y hacerlos más importante y atractivos? Esto requiere un proceso formativo dialógico, que escuche, se enfoque en la realidad, en el discernimiento y provoque a los jóvenes a las cosas más difíciles, quitando a ellos de la pasividad y ampliándoles el mundo (Const. 20).</w:t>
      </w:r>
    </w:p>
    <w:p w14:paraId="2B62D7DF"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i/>
          <w:iCs/>
          <w:color w:val="222222"/>
          <w:sz w:val="23"/>
          <w:szCs w:val="23"/>
          <w:lang w:val="es-419"/>
        </w:rPr>
        <w:t>Conciliar carisma misionero y dones personales (autorrealización</w:t>
      </w:r>
      <w:r w:rsidRPr="002848E7">
        <w:rPr>
          <w:rFonts w:ascii="Verdana" w:eastAsia="Times New Roman" w:hAnsi="Verdana" w:cs="Times New Roman"/>
          <w:color w:val="222222"/>
          <w:sz w:val="23"/>
          <w:szCs w:val="23"/>
          <w:lang w:val="es-419"/>
        </w:rPr>
        <w:t>). La persona a lo largo del proceso formativo debe discernir que el carisma congregacional persiste en el tiempo, se adapta, se renueva con el soplo del Espíritu y por la lectura de los signos de los tiempos, pero no se adapta a las personas. De lo contrario, no respondería a su misión en la Iglesia. El carisma de la Congregación no es cuidar de hospitales ni educación, por lo que, si el joven que tiene este carisma debe ser ayudado a encontrar su camino conscientemente y acompañado con alegría, pues ha encontrado su verdadero camino. Sin embargo, esto no significa que, en dado momento, los superiores mayores, por una exigencia y un proyecto para responder a las necesidades del carisma, no confíen al cohermano una formación en medicina o educación u otras áreas. Es importante que quienes están en el papel de liderazgo tenga una visión y un conocimiento amplio de los cohermanos y busquen conciliar el trabajo pastoral con los dones personales, un desafío, ayudándoles en su autorrealización. Los protagonistas se deben a menudo a esta rigidez en la conciliación del carisma y dones personales. Diferente es el protagonismo egoísta en el cual el individuo hace su propia vida y se identifica como la misión (</w:t>
      </w:r>
      <w:r w:rsidRPr="002848E7">
        <w:rPr>
          <w:rFonts w:ascii="Verdana" w:eastAsia="Times New Roman" w:hAnsi="Verdana" w:cs="Times New Roman"/>
          <w:i/>
          <w:iCs/>
          <w:color w:val="222222"/>
          <w:sz w:val="23"/>
          <w:szCs w:val="23"/>
          <w:lang w:val="es-419"/>
        </w:rPr>
        <w:t xml:space="preserve">la </w:t>
      </w:r>
      <w:proofErr w:type="spellStart"/>
      <w:r w:rsidRPr="002848E7">
        <w:rPr>
          <w:rFonts w:ascii="Verdana" w:eastAsia="Times New Roman" w:hAnsi="Verdana" w:cs="Times New Roman"/>
          <w:i/>
          <w:iCs/>
          <w:color w:val="222222"/>
          <w:sz w:val="23"/>
          <w:szCs w:val="23"/>
          <w:lang w:val="es-419"/>
        </w:rPr>
        <w:t>mission</w:t>
      </w:r>
      <w:proofErr w:type="spellEnd"/>
      <w:r w:rsidRPr="002848E7">
        <w:rPr>
          <w:rFonts w:ascii="Verdana" w:eastAsia="Times New Roman" w:hAnsi="Verdana" w:cs="Times New Roman"/>
          <w:i/>
          <w:iCs/>
          <w:color w:val="222222"/>
          <w:sz w:val="23"/>
          <w:szCs w:val="23"/>
          <w:lang w:val="es-419"/>
        </w:rPr>
        <w:t xml:space="preserve"> </w:t>
      </w:r>
      <w:proofErr w:type="spellStart"/>
      <w:r w:rsidRPr="002848E7">
        <w:rPr>
          <w:rFonts w:ascii="Verdana" w:eastAsia="Times New Roman" w:hAnsi="Verdana" w:cs="Times New Roman"/>
          <w:i/>
          <w:iCs/>
          <w:color w:val="222222"/>
          <w:sz w:val="23"/>
          <w:szCs w:val="23"/>
          <w:lang w:val="es-419"/>
        </w:rPr>
        <w:t>c’est</w:t>
      </w:r>
      <w:proofErr w:type="spellEnd"/>
      <w:r w:rsidRPr="002848E7">
        <w:rPr>
          <w:rFonts w:ascii="Verdana" w:eastAsia="Times New Roman" w:hAnsi="Verdana" w:cs="Times New Roman"/>
          <w:i/>
          <w:iCs/>
          <w:color w:val="222222"/>
          <w:sz w:val="23"/>
          <w:szCs w:val="23"/>
          <w:lang w:val="es-419"/>
        </w:rPr>
        <w:t xml:space="preserve"> </w:t>
      </w:r>
      <w:proofErr w:type="spellStart"/>
      <w:r w:rsidRPr="002848E7">
        <w:rPr>
          <w:rFonts w:ascii="Verdana" w:eastAsia="Times New Roman" w:hAnsi="Verdana" w:cs="Times New Roman"/>
          <w:i/>
          <w:iCs/>
          <w:color w:val="222222"/>
          <w:sz w:val="23"/>
          <w:szCs w:val="23"/>
          <w:lang w:val="es-419"/>
        </w:rPr>
        <w:t>moi</w:t>
      </w:r>
      <w:proofErr w:type="spellEnd"/>
      <w:r w:rsidRPr="002848E7">
        <w:rPr>
          <w:rFonts w:ascii="Verdana" w:eastAsia="Times New Roman" w:hAnsi="Verdana" w:cs="Times New Roman"/>
          <w:color w:val="222222"/>
          <w:sz w:val="23"/>
          <w:szCs w:val="23"/>
          <w:lang w:val="es-419"/>
        </w:rPr>
        <w:t>). El cohermano que comprende el servicio de la Congregación es capaz de poner sus dones personales, realizarse, sin apartarse del cuerpo misionero.</w:t>
      </w:r>
    </w:p>
    <w:p w14:paraId="0A005657"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i/>
          <w:iCs/>
          <w:color w:val="222222"/>
          <w:sz w:val="23"/>
          <w:szCs w:val="23"/>
          <w:lang w:val="es-419"/>
        </w:rPr>
        <w:t>Conciencia de la formación continua</w:t>
      </w:r>
      <w:r w:rsidRPr="002848E7">
        <w:rPr>
          <w:rFonts w:ascii="Verdana" w:eastAsia="Times New Roman" w:hAnsi="Verdana" w:cs="Times New Roman"/>
          <w:color w:val="222222"/>
          <w:sz w:val="23"/>
          <w:szCs w:val="23"/>
          <w:lang w:val="es-419"/>
        </w:rPr>
        <w:t xml:space="preserve">. Tenemos que ser humildes y reconocer que una de las deficiencias que tenemos en la Congregación es la formación continua. En el contexto del mundo actual, la formación básica en filosofía y teología es muy poco. Requiere una actualización constante de nuestra parte. Entiendo actualización constante la conciencia e interés que cada uno de nosotros tiene por estar al día con los desafíos del mundo, buscando claves para abrir diferentes horizontes a los temas que se nos presentan diariamente. No se trata de formación especializada, esta es sólo un aspecto de la formación continua, sino </w:t>
      </w:r>
      <w:r w:rsidRPr="002848E7">
        <w:rPr>
          <w:rFonts w:ascii="Verdana" w:eastAsia="Times New Roman" w:hAnsi="Verdana" w:cs="Times New Roman"/>
          <w:color w:val="222222"/>
          <w:sz w:val="23"/>
          <w:szCs w:val="23"/>
          <w:lang w:val="es-419"/>
        </w:rPr>
        <w:lastRenderedPageBreak/>
        <w:t>de procesar información en conocimiento (conocer, reflexionar, meditar, rezar) para que pueda ser útil para la vida y la misión.</w:t>
      </w:r>
    </w:p>
    <w:p w14:paraId="49FCF04B"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La formación continua non es solamente rellenarse di contenidos, tiene también su dimensión espiritual y mística. En general, las (V) Provincias ofrecen anualmente un tiempo de formación para los cohermanos y, no siempre, es valorado. La falta de formación continua nos hace dar viejas respuestas a nuevos problemas. Esto nos acomoda y nos hace amantes de la labor pastoral de mantenimiento. La formación continua no nos dará todas las respuestas, pero sí nos enseña que, si no la tenemos, escuchar cualitativamente ya es una gran respuesta. ¡Despreciarla es al menos un pecado contra la pobreza! Si queremos una formación inicial de calidad, debemos ser conscientes de que, para eso, la formación continua es fundamental no sólo para los formadores, sino para cada cohermano.</w:t>
      </w:r>
    </w:p>
    <w:p w14:paraId="079B38ED"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i/>
          <w:iCs/>
          <w:color w:val="222222"/>
          <w:sz w:val="23"/>
          <w:szCs w:val="23"/>
          <w:lang w:val="es-419"/>
        </w:rPr>
        <w:t>Trabajar la resiliencia personal y grupal</w:t>
      </w:r>
      <w:r w:rsidRPr="002848E7">
        <w:rPr>
          <w:rFonts w:ascii="Verdana" w:eastAsia="Times New Roman" w:hAnsi="Verdana" w:cs="Times New Roman"/>
          <w:color w:val="222222"/>
          <w:sz w:val="23"/>
          <w:szCs w:val="23"/>
          <w:lang w:val="es-419"/>
        </w:rPr>
        <w:t>. Uno de los puntos frágiles de nuestro proceso formativo inicial y continuo es el trabajo de resiliencia y resolución de conflictos. En general, no estamos capacitados para esto y, la mayoría de las veces, un problema simple que podría resolverse en su génesis, a través del diálogo y entendimiento, se ramifica y se vuelve más complejo, creando una serie de consecuencias personales y comunitarias. El conflicto es antropológico, sin embargo, pasa por un proceso educativo, aprendiendo y focalizando las energías hacia el bien común. Actualmente, los consultores de </w:t>
      </w:r>
      <w:proofErr w:type="spellStart"/>
      <w:r w:rsidRPr="002848E7">
        <w:rPr>
          <w:rFonts w:ascii="Verdana" w:eastAsia="Times New Roman" w:hAnsi="Verdana" w:cs="Times New Roman"/>
          <w:i/>
          <w:iCs/>
          <w:color w:val="222222"/>
          <w:sz w:val="23"/>
          <w:szCs w:val="23"/>
          <w:lang w:val="es-419"/>
        </w:rPr>
        <w:t>couching</w:t>
      </w:r>
      <w:proofErr w:type="spellEnd"/>
      <w:r w:rsidRPr="002848E7">
        <w:rPr>
          <w:rFonts w:ascii="Verdana" w:eastAsia="Times New Roman" w:hAnsi="Verdana" w:cs="Times New Roman"/>
          <w:color w:val="222222"/>
          <w:sz w:val="23"/>
          <w:szCs w:val="23"/>
          <w:lang w:val="es-419"/>
        </w:rPr>
        <w:t> han tenido éxito trabajando en este tema en ambientes laborales, familias, etc. Considerar esta realidad en las casas de formación y en las comunidades religiosas puede ser una experiencia de aprendizaje y también una gran contribución a la calidad de vida comunitaria.</w:t>
      </w:r>
    </w:p>
    <w:p w14:paraId="68E3A11B"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 xml:space="preserve">Soy consciente de los límites de este texto, especialmente, por no tener respuesta a la situación que se presenta. Sin embargo, estoy convencido que es fundamental discutir abierta y claramente en nuestras comunidades sobre esto, sin miedos, sin pesimismo, sin prejuicios, sin acusaciones tampoco con indiferencia. La fidelidad como acto lleno de fe, la perseverancia, la paciencia, el </w:t>
      </w:r>
      <w:r w:rsidRPr="002848E7">
        <w:rPr>
          <w:rFonts w:ascii="Verdana" w:eastAsia="Times New Roman" w:hAnsi="Verdana" w:cs="Times New Roman"/>
          <w:color w:val="222222"/>
          <w:sz w:val="23"/>
          <w:szCs w:val="23"/>
          <w:lang w:val="es-419"/>
        </w:rPr>
        <w:lastRenderedPageBreak/>
        <w:t xml:space="preserve">deseo de hacer el mejor y el amor a Dios, a la Congregación y al Pueblo de Dios nos ayudan a tocar esta herida con coraje y serenidad, como cirujanos que para curar </w:t>
      </w:r>
      <w:proofErr w:type="gramStart"/>
      <w:r w:rsidRPr="002848E7">
        <w:rPr>
          <w:rFonts w:ascii="Verdana" w:eastAsia="Times New Roman" w:hAnsi="Verdana" w:cs="Times New Roman"/>
          <w:color w:val="222222"/>
          <w:sz w:val="23"/>
          <w:szCs w:val="23"/>
          <w:lang w:val="es-419"/>
        </w:rPr>
        <w:t>tienen que tener</w:t>
      </w:r>
      <w:proofErr w:type="gramEnd"/>
      <w:r w:rsidRPr="002848E7">
        <w:rPr>
          <w:rFonts w:ascii="Verdana" w:eastAsia="Times New Roman" w:hAnsi="Verdana" w:cs="Times New Roman"/>
          <w:color w:val="222222"/>
          <w:sz w:val="23"/>
          <w:szCs w:val="23"/>
          <w:lang w:val="es-419"/>
        </w:rPr>
        <w:t>   coraje, abrir el cuerpo, lidiar con el dolor, persistir, acompañar y cuidar. La perseverancia líquida en un mundo fragmentado plantea muchas preocupaciones y no debe desanimarnos. Como cuerpo misionero, tenemos que tomar nuestra historia en nuestras manos como una historia de redención. “El primer testimonio que damos al Redentor como religiosos consagrados es el de leer y asumir nuestra propia historia personal como una historia de Redención Abundante”.</w:t>
      </w:r>
      <w:bookmarkStart w:id="13" w:name="_ftnref13"/>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"_ftn13"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[13]</w:t>
      </w:r>
      <w:r w:rsidRPr="002848E7">
        <w:rPr>
          <w:rFonts w:ascii="Verdana" w:eastAsia="Times New Roman" w:hAnsi="Verdana" w:cs="Times New Roman"/>
          <w:color w:val="222222"/>
          <w:sz w:val="23"/>
          <w:szCs w:val="23"/>
        </w:rPr>
        <w:fldChar w:fldCharType="end"/>
      </w:r>
      <w:bookmarkEnd w:id="13"/>
      <w:r w:rsidRPr="002848E7">
        <w:rPr>
          <w:rFonts w:ascii="Verdana" w:eastAsia="Times New Roman" w:hAnsi="Verdana" w:cs="Times New Roman"/>
          <w:color w:val="222222"/>
          <w:sz w:val="23"/>
          <w:szCs w:val="23"/>
          <w:lang w:val="es-419"/>
        </w:rPr>
        <w:t> En esta historia de redención están presentes nuestras memorias del camino, El Camino, los desánimos, las debilidades, los fracasos, las cruces, las fidelidades e infidelidades, las ganas de hacerlo bien y las resurrecciones diarias que nos ayudan a perseverar. Asumir la historia de redención es también asumir la historia de los que se fueron y de los que continúan con el deseo de responder a las preguntas del Espíritu y fuente siempre limpia del carisma.</w:t>
      </w:r>
    </w:p>
    <w:p w14:paraId="7FA86DCF" w14:textId="77777777" w:rsidR="002848E7" w:rsidRPr="002848E7" w:rsidRDefault="002848E7" w:rsidP="002848E7">
      <w:pPr>
        <w:spacing w:after="0" w:line="390" w:lineRule="atLeast"/>
        <w:rPr>
          <w:rFonts w:ascii="Verdana" w:eastAsia="Times New Roman" w:hAnsi="Verdana" w:cs="Times New Roman"/>
          <w:color w:val="222222"/>
          <w:sz w:val="23"/>
          <w:szCs w:val="23"/>
        </w:rPr>
      </w:pPr>
      <w:r w:rsidRPr="002848E7">
        <w:rPr>
          <w:rFonts w:ascii="Verdana" w:eastAsia="Times New Roman" w:hAnsi="Verdana" w:cs="Times New Roman"/>
          <w:color w:val="222222"/>
          <w:sz w:val="23"/>
          <w:szCs w:val="23"/>
        </w:rPr>
        <w:pict w14:anchorId="3726A769">
          <v:rect id="_x0000_i1025" style="width:0;height:0" o:hralign="center" o:hrstd="t" o:hr="t" fillcolor="#a0a0a0" stroked="f"/>
        </w:pict>
      </w:r>
    </w:p>
    <w:bookmarkStart w:id="14" w:name="_ftn1"/>
    <w:p w14:paraId="7B8998B4"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"_ftnref1"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[1]</w:t>
      </w:r>
      <w:r w:rsidRPr="002848E7">
        <w:rPr>
          <w:rFonts w:ascii="Verdana" w:eastAsia="Times New Roman" w:hAnsi="Verdana" w:cs="Times New Roman"/>
          <w:color w:val="222222"/>
          <w:sz w:val="23"/>
          <w:szCs w:val="23"/>
        </w:rPr>
        <w:fldChar w:fldCharType="end"/>
      </w:r>
      <w:bookmarkEnd w:id="14"/>
      <w:r w:rsidRPr="002848E7">
        <w:rPr>
          <w:rFonts w:ascii="Verdana" w:eastAsia="Times New Roman" w:hAnsi="Verdana" w:cs="Times New Roman"/>
          <w:color w:val="222222"/>
          <w:sz w:val="23"/>
          <w:szCs w:val="23"/>
          <w:lang w:val="es-419"/>
        </w:rPr>
        <w:t> </w:t>
      </w:r>
      <w:hyperlink r:id="rId18" w:history="1">
        <w:r w:rsidRPr="002848E7">
          <w:rPr>
            <w:rFonts w:ascii="Verdana" w:eastAsia="Times New Roman" w:hAnsi="Verdana" w:cs="Times New Roman"/>
            <w:color w:val="4DB2EC"/>
            <w:sz w:val="23"/>
            <w:szCs w:val="23"/>
            <w:u w:val="single"/>
            <w:lang w:val="es-419"/>
          </w:rPr>
          <w:t>http://lattes.cnpq.br/3342824164751325</w:t>
        </w:r>
      </w:hyperlink>
    </w:p>
    <w:bookmarkStart w:id="15" w:name="_ftn2"/>
    <w:p w14:paraId="68B430FE"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"_ftnref2"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[2]</w:t>
      </w:r>
      <w:r w:rsidRPr="002848E7">
        <w:rPr>
          <w:rFonts w:ascii="Verdana" w:eastAsia="Times New Roman" w:hAnsi="Verdana" w:cs="Times New Roman"/>
          <w:color w:val="222222"/>
          <w:sz w:val="23"/>
          <w:szCs w:val="23"/>
        </w:rPr>
        <w:fldChar w:fldCharType="end"/>
      </w:r>
      <w:bookmarkEnd w:id="15"/>
      <w:r w:rsidRPr="002848E7">
        <w:rPr>
          <w:rFonts w:ascii="Verdana" w:eastAsia="Times New Roman" w:hAnsi="Verdana" w:cs="Times New Roman"/>
          <w:color w:val="222222"/>
          <w:sz w:val="23"/>
          <w:szCs w:val="23"/>
          <w:lang w:val="es-419"/>
        </w:rPr>
        <w:t> Cf. CONGREGACIÓN PARA LOS INSTITUTOS DE VIDA CONSAGRADA</w:t>
      </w:r>
    </w:p>
    <w:p w14:paraId="63C86700"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Y LAS SOCIEDADES DE VIDA APOSTÓLICA. </w:t>
      </w:r>
      <w:r w:rsidRPr="002848E7">
        <w:rPr>
          <w:rFonts w:ascii="Verdana" w:eastAsia="Times New Roman" w:hAnsi="Verdana" w:cs="Times New Roman"/>
          <w:i/>
          <w:iCs/>
          <w:color w:val="222222"/>
          <w:sz w:val="23"/>
          <w:szCs w:val="23"/>
          <w:lang w:val="es-419"/>
        </w:rPr>
        <w:t>El don de la fidelidad. La alegría de la perseverancia</w:t>
      </w:r>
      <w:r w:rsidRPr="002848E7">
        <w:rPr>
          <w:rFonts w:ascii="Verdana" w:eastAsia="Times New Roman" w:hAnsi="Verdana" w:cs="Times New Roman"/>
          <w:color w:val="222222"/>
          <w:sz w:val="23"/>
          <w:szCs w:val="23"/>
          <w:lang w:val="es-419"/>
        </w:rPr>
        <w:t xml:space="preserve">. </w:t>
      </w:r>
      <w:proofErr w:type="spellStart"/>
      <w:r w:rsidRPr="002848E7">
        <w:rPr>
          <w:rFonts w:ascii="Verdana" w:eastAsia="Times New Roman" w:hAnsi="Verdana" w:cs="Times New Roman"/>
          <w:color w:val="222222"/>
          <w:sz w:val="23"/>
          <w:szCs w:val="23"/>
          <w:lang w:val="es-419"/>
        </w:rPr>
        <w:t>Città</w:t>
      </w:r>
      <w:proofErr w:type="spellEnd"/>
      <w:r w:rsidRPr="002848E7">
        <w:rPr>
          <w:rFonts w:ascii="Verdana" w:eastAsia="Times New Roman" w:hAnsi="Verdana" w:cs="Times New Roman"/>
          <w:color w:val="222222"/>
          <w:sz w:val="23"/>
          <w:szCs w:val="23"/>
          <w:lang w:val="es-419"/>
        </w:rPr>
        <w:t xml:space="preserve"> del Vaticano: Librería </w:t>
      </w:r>
      <w:proofErr w:type="spellStart"/>
      <w:r w:rsidRPr="002848E7">
        <w:rPr>
          <w:rFonts w:ascii="Verdana" w:eastAsia="Times New Roman" w:hAnsi="Verdana" w:cs="Times New Roman"/>
          <w:color w:val="222222"/>
          <w:sz w:val="23"/>
          <w:szCs w:val="23"/>
          <w:lang w:val="es-419"/>
        </w:rPr>
        <w:t>Editrice</w:t>
      </w:r>
      <w:proofErr w:type="spellEnd"/>
      <w:r w:rsidRPr="002848E7">
        <w:rPr>
          <w:rFonts w:ascii="Verdana" w:eastAsia="Times New Roman" w:hAnsi="Verdana" w:cs="Times New Roman"/>
          <w:color w:val="222222"/>
          <w:sz w:val="23"/>
          <w:szCs w:val="23"/>
          <w:lang w:val="es-419"/>
        </w:rPr>
        <w:t xml:space="preserve"> </w:t>
      </w:r>
      <w:proofErr w:type="gramStart"/>
      <w:r w:rsidRPr="002848E7">
        <w:rPr>
          <w:rFonts w:ascii="Verdana" w:eastAsia="Times New Roman" w:hAnsi="Verdana" w:cs="Times New Roman"/>
          <w:color w:val="222222"/>
          <w:sz w:val="23"/>
          <w:szCs w:val="23"/>
          <w:lang w:val="es-419"/>
        </w:rPr>
        <w:t>Vaticana</w:t>
      </w:r>
      <w:proofErr w:type="gramEnd"/>
      <w:r w:rsidRPr="002848E7">
        <w:rPr>
          <w:rFonts w:ascii="Verdana" w:eastAsia="Times New Roman" w:hAnsi="Verdana" w:cs="Times New Roman"/>
          <w:color w:val="222222"/>
          <w:sz w:val="23"/>
          <w:szCs w:val="23"/>
          <w:lang w:val="es-419"/>
        </w:rPr>
        <w:t>, 2020.</w:t>
      </w:r>
    </w:p>
    <w:bookmarkStart w:id="16" w:name="_ftn3"/>
    <w:p w14:paraId="1A2445F7"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"_ftnref3"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[3]</w:t>
      </w:r>
      <w:r w:rsidRPr="002848E7">
        <w:rPr>
          <w:rFonts w:ascii="Verdana" w:eastAsia="Times New Roman" w:hAnsi="Verdana" w:cs="Times New Roman"/>
          <w:color w:val="222222"/>
          <w:sz w:val="23"/>
          <w:szCs w:val="23"/>
        </w:rPr>
        <w:fldChar w:fldCharType="end"/>
      </w:r>
      <w:bookmarkEnd w:id="16"/>
      <w:r w:rsidRPr="002848E7">
        <w:rPr>
          <w:rFonts w:ascii="Verdana" w:eastAsia="Times New Roman" w:hAnsi="Verdana" w:cs="Times New Roman"/>
          <w:color w:val="222222"/>
          <w:sz w:val="23"/>
          <w:szCs w:val="23"/>
          <w:lang w:val="es-419"/>
        </w:rPr>
        <w:t> Cf. BAUDRILLARD, Jean. </w:t>
      </w:r>
      <w:r w:rsidRPr="002848E7">
        <w:rPr>
          <w:rFonts w:ascii="Verdana" w:eastAsia="Times New Roman" w:hAnsi="Verdana" w:cs="Times New Roman"/>
          <w:i/>
          <w:iCs/>
          <w:color w:val="222222"/>
          <w:sz w:val="23"/>
          <w:szCs w:val="23"/>
          <w:lang w:val="es-419"/>
        </w:rPr>
        <w:t>La ilusión del fin</w:t>
      </w:r>
      <w:r w:rsidRPr="002848E7">
        <w:rPr>
          <w:rFonts w:ascii="Verdana" w:eastAsia="Times New Roman" w:hAnsi="Verdana" w:cs="Times New Roman"/>
          <w:color w:val="222222"/>
          <w:sz w:val="23"/>
          <w:szCs w:val="23"/>
          <w:lang w:val="es-419"/>
        </w:rPr>
        <w:t>. La huelga de los acontecimientos. Barcelona: Anagrama, 1995; BAUDRILLARD, Jean. </w:t>
      </w:r>
      <w:r w:rsidRPr="002848E7">
        <w:rPr>
          <w:rFonts w:ascii="Verdana" w:eastAsia="Times New Roman" w:hAnsi="Verdana" w:cs="Times New Roman"/>
          <w:i/>
          <w:iCs/>
          <w:color w:val="222222"/>
          <w:sz w:val="23"/>
          <w:szCs w:val="23"/>
          <w:lang w:val="es-419"/>
        </w:rPr>
        <w:t>Cultura y simulacro</w:t>
      </w:r>
      <w:r w:rsidRPr="002848E7">
        <w:rPr>
          <w:rFonts w:ascii="Verdana" w:eastAsia="Times New Roman" w:hAnsi="Verdana" w:cs="Times New Roman"/>
          <w:color w:val="222222"/>
          <w:sz w:val="23"/>
          <w:szCs w:val="23"/>
          <w:lang w:val="es-419"/>
        </w:rPr>
        <w:t>. Barcelona: Kairós, 1998.</w:t>
      </w:r>
    </w:p>
    <w:bookmarkStart w:id="17" w:name="_ftn4"/>
    <w:p w14:paraId="7C9CDBD6"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"_ftnref4"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[4]</w:t>
      </w:r>
      <w:r w:rsidRPr="002848E7">
        <w:rPr>
          <w:rFonts w:ascii="Verdana" w:eastAsia="Times New Roman" w:hAnsi="Verdana" w:cs="Times New Roman"/>
          <w:color w:val="222222"/>
          <w:sz w:val="23"/>
          <w:szCs w:val="23"/>
        </w:rPr>
        <w:fldChar w:fldCharType="end"/>
      </w:r>
      <w:bookmarkEnd w:id="17"/>
      <w:r w:rsidRPr="002848E7">
        <w:rPr>
          <w:rFonts w:ascii="Verdana" w:eastAsia="Times New Roman" w:hAnsi="Verdana" w:cs="Times New Roman"/>
          <w:color w:val="222222"/>
          <w:sz w:val="23"/>
          <w:szCs w:val="23"/>
          <w:lang w:val="es-419"/>
        </w:rPr>
        <w:t> Cf. BERGER, Peter; LUCKMANN, Thomas. </w:t>
      </w:r>
      <w:r w:rsidRPr="002848E7">
        <w:rPr>
          <w:rFonts w:ascii="Verdana" w:eastAsia="Times New Roman" w:hAnsi="Verdana" w:cs="Times New Roman"/>
          <w:i/>
          <w:iCs/>
          <w:color w:val="222222"/>
          <w:sz w:val="23"/>
          <w:szCs w:val="23"/>
          <w:lang w:val="es-419"/>
        </w:rPr>
        <w:t>Modernidad, pluralismo y crisis de sentido</w:t>
      </w:r>
      <w:r w:rsidRPr="002848E7">
        <w:rPr>
          <w:rFonts w:ascii="Verdana" w:eastAsia="Times New Roman" w:hAnsi="Verdana" w:cs="Times New Roman"/>
          <w:color w:val="222222"/>
          <w:sz w:val="23"/>
          <w:szCs w:val="23"/>
          <w:lang w:val="es-419"/>
        </w:rPr>
        <w:t>. La orientación del hombre moderno. Barcelona: Paidós, 1997.</w:t>
      </w:r>
    </w:p>
    <w:bookmarkStart w:id="18" w:name="_ftn5"/>
    <w:p w14:paraId="28AA890B"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"_ftnref5"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[5]</w:t>
      </w:r>
      <w:r w:rsidRPr="002848E7">
        <w:rPr>
          <w:rFonts w:ascii="Verdana" w:eastAsia="Times New Roman" w:hAnsi="Verdana" w:cs="Times New Roman"/>
          <w:color w:val="222222"/>
          <w:sz w:val="23"/>
          <w:szCs w:val="23"/>
        </w:rPr>
        <w:fldChar w:fldCharType="end"/>
      </w:r>
      <w:bookmarkEnd w:id="18"/>
      <w:r w:rsidRPr="002848E7">
        <w:rPr>
          <w:rFonts w:ascii="Verdana" w:eastAsia="Times New Roman" w:hAnsi="Verdana" w:cs="Times New Roman"/>
          <w:color w:val="222222"/>
          <w:sz w:val="23"/>
          <w:szCs w:val="23"/>
          <w:lang w:val="es-419"/>
        </w:rPr>
        <w:t xml:space="preserve"> Cf. DEBORD, Guy, La sociedad del espectáculo. Valencia: Editorial </w:t>
      </w:r>
      <w:proofErr w:type="spellStart"/>
      <w:proofErr w:type="gramStart"/>
      <w:r w:rsidRPr="002848E7">
        <w:rPr>
          <w:rFonts w:ascii="Verdana" w:eastAsia="Times New Roman" w:hAnsi="Verdana" w:cs="Times New Roman"/>
          <w:color w:val="222222"/>
          <w:sz w:val="23"/>
          <w:szCs w:val="23"/>
          <w:lang w:val="es-419"/>
        </w:rPr>
        <w:t>Pre-textos</w:t>
      </w:r>
      <w:proofErr w:type="spellEnd"/>
      <w:proofErr w:type="gramEnd"/>
      <w:r w:rsidRPr="002848E7">
        <w:rPr>
          <w:rFonts w:ascii="Verdana" w:eastAsia="Times New Roman" w:hAnsi="Verdana" w:cs="Times New Roman"/>
          <w:color w:val="222222"/>
          <w:sz w:val="23"/>
          <w:szCs w:val="23"/>
          <w:lang w:val="es-419"/>
        </w:rPr>
        <w:t xml:space="preserve">, 1999; HAN, </w:t>
      </w:r>
      <w:proofErr w:type="spellStart"/>
      <w:r w:rsidRPr="002848E7">
        <w:rPr>
          <w:rFonts w:ascii="Verdana" w:eastAsia="Times New Roman" w:hAnsi="Verdana" w:cs="Times New Roman"/>
          <w:color w:val="222222"/>
          <w:sz w:val="23"/>
          <w:szCs w:val="23"/>
          <w:lang w:val="es-419"/>
        </w:rPr>
        <w:t>Byung-Chul</w:t>
      </w:r>
      <w:proofErr w:type="spellEnd"/>
      <w:r w:rsidRPr="002848E7">
        <w:rPr>
          <w:rFonts w:ascii="Verdana" w:eastAsia="Times New Roman" w:hAnsi="Verdana" w:cs="Times New Roman"/>
          <w:color w:val="222222"/>
          <w:sz w:val="23"/>
          <w:szCs w:val="23"/>
          <w:lang w:val="es-419"/>
        </w:rPr>
        <w:t>. </w:t>
      </w:r>
      <w:r w:rsidRPr="002848E7">
        <w:rPr>
          <w:rFonts w:ascii="Verdana" w:eastAsia="Times New Roman" w:hAnsi="Verdana" w:cs="Times New Roman"/>
          <w:i/>
          <w:iCs/>
          <w:color w:val="222222"/>
          <w:sz w:val="23"/>
          <w:szCs w:val="23"/>
          <w:lang w:val="es-419"/>
        </w:rPr>
        <w:t>La sociedad del cansancio</w:t>
      </w:r>
      <w:r w:rsidRPr="002848E7">
        <w:rPr>
          <w:rFonts w:ascii="Verdana" w:eastAsia="Times New Roman" w:hAnsi="Verdana" w:cs="Times New Roman"/>
          <w:color w:val="222222"/>
          <w:sz w:val="23"/>
          <w:szCs w:val="23"/>
          <w:lang w:val="es-419"/>
        </w:rPr>
        <w:t xml:space="preserve">. 2ªed. Barcelona: Herder, </w:t>
      </w:r>
      <w:r w:rsidRPr="002848E7">
        <w:rPr>
          <w:rFonts w:ascii="Verdana" w:eastAsia="Times New Roman" w:hAnsi="Verdana" w:cs="Times New Roman"/>
          <w:color w:val="222222"/>
          <w:sz w:val="23"/>
          <w:szCs w:val="23"/>
          <w:lang w:val="es-419"/>
        </w:rPr>
        <w:lastRenderedPageBreak/>
        <w:t>2017; VATTIMO, Gianni (1994). </w:t>
      </w:r>
      <w:r w:rsidRPr="002848E7">
        <w:rPr>
          <w:rFonts w:ascii="Verdana" w:eastAsia="Times New Roman" w:hAnsi="Verdana" w:cs="Times New Roman"/>
          <w:i/>
          <w:iCs/>
          <w:color w:val="222222"/>
          <w:sz w:val="23"/>
          <w:szCs w:val="23"/>
          <w:lang w:val="es-419"/>
        </w:rPr>
        <w:t>La sociedad transparente</w:t>
      </w:r>
      <w:r w:rsidRPr="002848E7">
        <w:rPr>
          <w:rFonts w:ascii="Verdana" w:eastAsia="Times New Roman" w:hAnsi="Verdana" w:cs="Times New Roman"/>
          <w:color w:val="222222"/>
          <w:sz w:val="23"/>
          <w:szCs w:val="23"/>
          <w:lang w:val="es-419"/>
        </w:rPr>
        <w:t>. Barcelona: Paidós, 1994.</w:t>
      </w:r>
    </w:p>
    <w:bookmarkStart w:id="19" w:name="_ftn6"/>
    <w:p w14:paraId="31583ED8"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rPr>
        <w:instrText xml:space="preserve"> HYPERLINK "http://www.cssr.news/spanish/2020/09/perseverancia-liquida-en-un-mundo-fragmentado/" \l "_ftnref6"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rPr>
        <w:t>[6]</w:t>
      </w:r>
      <w:r w:rsidRPr="002848E7">
        <w:rPr>
          <w:rFonts w:ascii="Verdana" w:eastAsia="Times New Roman" w:hAnsi="Verdana" w:cs="Times New Roman"/>
          <w:color w:val="222222"/>
          <w:sz w:val="23"/>
          <w:szCs w:val="23"/>
        </w:rPr>
        <w:fldChar w:fldCharType="end"/>
      </w:r>
      <w:bookmarkEnd w:id="19"/>
      <w:r w:rsidRPr="002848E7">
        <w:rPr>
          <w:rFonts w:ascii="Verdana" w:eastAsia="Times New Roman" w:hAnsi="Verdana" w:cs="Times New Roman"/>
          <w:color w:val="222222"/>
          <w:sz w:val="23"/>
          <w:szCs w:val="23"/>
        </w:rPr>
        <w:t> Cf. ELIAS, Norbert. </w:t>
      </w:r>
      <w:r w:rsidRPr="002848E7">
        <w:rPr>
          <w:rFonts w:ascii="Verdana" w:eastAsia="Times New Roman" w:hAnsi="Verdana" w:cs="Times New Roman"/>
          <w:i/>
          <w:iCs/>
          <w:color w:val="222222"/>
          <w:sz w:val="23"/>
          <w:szCs w:val="23"/>
        </w:rPr>
        <w:t>The Society of Individuals</w:t>
      </w:r>
      <w:r w:rsidRPr="002848E7">
        <w:rPr>
          <w:rFonts w:ascii="Verdana" w:eastAsia="Times New Roman" w:hAnsi="Verdana" w:cs="Times New Roman"/>
          <w:color w:val="222222"/>
          <w:sz w:val="23"/>
          <w:szCs w:val="23"/>
        </w:rPr>
        <w:t xml:space="preserve">, by Norbert Elias. </w:t>
      </w:r>
      <w:r w:rsidRPr="002848E7">
        <w:rPr>
          <w:rFonts w:ascii="Verdana" w:eastAsia="Times New Roman" w:hAnsi="Verdana" w:cs="Times New Roman"/>
          <w:color w:val="222222"/>
          <w:sz w:val="23"/>
          <w:szCs w:val="23"/>
          <w:lang w:val="es-419"/>
        </w:rPr>
        <w:t>New York: Continuum, 2001.</w:t>
      </w:r>
    </w:p>
    <w:bookmarkStart w:id="20" w:name="_ftn7"/>
    <w:p w14:paraId="216FA1C3"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it-IT"/>
        </w:rPr>
      </w:pPr>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"_ftnref7"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[7]</w:t>
      </w:r>
      <w:r w:rsidRPr="002848E7">
        <w:rPr>
          <w:rFonts w:ascii="Verdana" w:eastAsia="Times New Roman" w:hAnsi="Verdana" w:cs="Times New Roman"/>
          <w:color w:val="222222"/>
          <w:sz w:val="23"/>
          <w:szCs w:val="23"/>
        </w:rPr>
        <w:fldChar w:fldCharType="end"/>
      </w:r>
      <w:bookmarkEnd w:id="20"/>
      <w:r w:rsidRPr="002848E7">
        <w:rPr>
          <w:rFonts w:ascii="Verdana" w:eastAsia="Times New Roman" w:hAnsi="Verdana" w:cs="Times New Roman"/>
          <w:color w:val="222222"/>
          <w:sz w:val="23"/>
          <w:szCs w:val="23"/>
          <w:lang w:val="es-419"/>
        </w:rPr>
        <w:t> Cf. LIPOVETSKY, Gilles. La era del vacío. Barcelona, Anagrama: 1986; LIPOVETSKY, Gilles. </w:t>
      </w:r>
      <w:r w:rsidRPr="002848E7">
        <w:rPr>
          <w:rFonts w:ascii="Verdana" w:eastAsia="Times New Roman" w:hAnsi="Verdana" w:cs="Times New Roman"/>
          <w:i/>
          <w:iCs/>
          <w:color w:val="222222"/>
          <w:sz w:val="23"/>
          <w:szCs w:val="23"/>
          <w:lang w:val="es-419"/>
        </w:rPr>
        <w:t>El crepúsculo del deber</w:t>
      </w:r>
      <w:r w:rsidRPr="002848E7">
        <w:rPr>
          <w:rFonts w:ascii="Verdana" w:eastAsia="Times New Roman" w:hAnsi="Verdana" w:cs="Times New Roman"/>
          <w:color w:val="222222"/>
          <w:sz w:val="23"/>
          <w:szCs w:val="23"/>
          <w:lang w:val="es-419"/>
        </w:rPr>
        <w:t>. La ética indolora de los nuevos tiempos democráticos, Anagrama. Colección Argumentos: Barcelona, 1996; LIPOVETSKY, Gilles, </w:t>
      </w:r>
      <w:r w:rsidRPr="002848E7">
        <w:rPr>
          <w:rFonts w:ascii="Verdana" w:eastAsia="Times New Roman" w:hAnsi="Verdana" w:cs="Times New Roman"/>
          <w:i/>
          <w:iCs/>
          <w:color w:val="222222"/>
          <w:sz w:val="23"/>
          <w:szCs w:val="23"/>
          <w:lang w:val="es-419"/>
        </w:rPr>
        <w:t>El imperio de lo efímero</w:t>
      </w:r>
      <w:r w:rsidRPr="002848E7">
        <w:rPr>
          <w:rFonts w:ascii="Verdana" w:eastAsia="Times New Roman" w:hAnsi="Verdana" w:cs="Times New Roman"/>
          <w:color w:val="222222"/>
          <w:sz w:val="23"/>
          <w:szCs w:val="23"/>
          <w:lang w:val="es-419"/>
        </w:rPr>
        <w:t xml:space="preserve">. </w:t>
      </w:r>
      <w:r w:rsidRPr="002848E7">
        <w:rPr>
          <w:rFonts w:ascii="Verdana" w:eastAsia="Times New Roman" w:hAnsi="Verdana" w:cs="Times New Roman"/>
          <w:color w:val="222222"/>
          <w:sz w:val="23"/>
          <w:szCs w:val="23"/>
          <w:lang w:val="it-IT"/>
        </w:rPr>
        <w:t xml:space="preserve">Madrid: </w:t>
      </w:r>
      <w:proofErr w:type="spellStart"/>
      <w:r w:rsidRPr="002848E7">
        <w:rPr>
          <w:rFonts w:ascii="Verdana" w:eastAsia="Times New Roman" w:hAnsi="Verdana" w:cs="Times New Roman"/>
          <w:color w:val="222222"/>
          <w:sz w:val="23"/>
          <w:szCs w:val="23"/>
          <w:lang w:val="it-IT"/>
        </w:rPr>
        <w:t>Editorial</w:t>
      </w:r>
      <w:proofErr w:type="spellEnd"/>
      <w:r w:rsidRPr="002848E7">
        <w:rPr>
          <w:rFonts w:ascii="Verdana" w:eastAsia="Times New Roman" w:hAnsi="Verdana" w:cs="Times New Roman"/>
          <w:color w:val="222222"/>
          <w:sz w:val="23"/>
          <w:szCs w:val="23"/>
          <w:lang w:val="it-IT"/>
        </w:rPr>
        <w:t xml:space="preserve"> </w:t>
      </w:r>
      <w:proofErr w:type="spellStart"/>
      <w:r w:rsidRPr="002848E7">
        <w:rPr>
          <w:rFonts w:ascii="Verdana" w:eastAsia="Times New Roman" w:hAnsi="Verdana" w:cs="Times New Roman"/>
          <w:color w:val="222222"/>
          <w:sz w:val="23"/>
          <w:szCs w:val="23"/>
          <w:lang w:val="it-IT"/>
        </w:rPr>
        <w:t>Anagrama</w:t>
      </w:r>
      <w:proofErr w:type="spellEnd"/>
      <w:r w:rsidRPr="002848E7">
        <w:rPr>
          <w:rFonts w:ascii="Verdana" w:eastAsia="Times New Roman" w:hAnsi="Verdana" w:cs="Times New Roman"/>
          <w:color w:val="222222"/>
          <w:sz w:val="23"/>
          <w:szCs w:val="23"/>
          <w:lang w:val="it-IT"/>
        </w:rPr>
        <w:t>, 1990.</w:t>
      </w:r>
    </w:p>
    <w:bookmarkStart w:id="21" w:name="_ftn8"/>
    <w:p w14:paraId="529D7FA5"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it-IT"/>
        </w:rPr>
        <w:instrText xml:space="preserve"> HYPERLINK "http://www.cssr.news/spanish/2020/09/perseverancia-liquida-en-un-mundo-fragmentado/" \l "_ftnref8"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it-IT"/>
        </w:rPr>
        <w:t>[8]</w:t>
      </w:r>
      <w:r w:rsidRPr="002848E7">
        <w:rPr>
          <w:rFonts w:ascii="Verdana" w:eastAsia="Times New Roman" w:hAnsi="Verdana" w:cs="Times New Roman"/>
          <w:color w:val="222222"/>
          <w:sz w:val="23"/>
          <w:szCs w:val="23"/>
        </w:rPr>
        <w:fldChar w:fldCharType="end"/>
      </w:r>
      <w:bookmarkEnd w:id="21"/>
      <w:r w:rsidRPr="002848E7">
        <w:rPr>
          <w:rFonts w:ascii="Verdana" w:eastAsia="Times New Roman" w:hAnsi="Verdana" w:cs="Times New Roman"/>
          <w:color w:val="222222"/>
          <w:sz w:val="23"/>
          <w:szCs w:val="23"/>
          <w:lang w:val="it-IT"/>
        </w:rPr>
        <w:t> Cf. VATTIMO, Gianni; ROVATTI, Pier Aldo. </w:t>
      </w:r>
      <w:r w:rsidRPr="002848E7">
        <w:rPr>
          <w:rFonts w:ascii="Verdana" w:eastAsia="Times New Roman" w:hAnsi="Verdana" w:cs="Times New Roman"/>
          <w:i/>
          <w:iCs/>
          <w:color w:val="222222"/>
          <w:sz w:val="23"/>
          <w:szCs w:val="23"/>
          <w:lang w:val="it-IT"/>
        </w:rPr>
        <w:t>Il pensiero debole</w:t>
      </w:r>
      <w:r w:rsidRPr="002848E7">
        <w:rPr>
          <w:rFonts w:ascii="Verdana" w:eastAsia="Times New Roman" w:hAnsi="Verdana" w:cs="Times New Roman"/>
          <w:color w:val="222222"/>
          <w:sz w:val="23"/>
          <w:szCs w:val="23"/>
          <w:lang w:val="it-IT"/>
        </w:rPr>
        <w:t xml:space="preserve">. </w:t>
      </w:r>
      <w:r w:rsidRPr="002848E7">
        <w:rPr>
          <w:rFonts w:ascii="Verdana" w:eastAsia="Times New Roman" w:hAnsi="Verdana" w:cs="Times New Roman"/>
          <w:color w:val="222222"/>
          <w:sz w:val="23"/>
          <w:szCs w:val="23"/>
          <w:lang w:val="es-419"/>
        </w:rPr>
        <w:t>Milano: Feltrinelli, 2010.</w:t>
      </w:r>
    </w:p>
    <w:bookmarkStart w:id="22" w:name="_ftn9"/>
    <w:p w14:paraId="7F36B38E"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it-IT"/>
        </w:rPr>
      </w:pPr>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"_ftnref9"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[9]</w:t>
      </w:r>
      <w:r w:rsidRPr="002848E7">
        <w:rPr>
          <w:rFonts w:ascii="Verdana" w:eastAsia="Times New Roman" w:hAnsi="Verdana" w:cs="Times New Roman"/>
          <w:color w:val="222222"/>
          <w:sz w:val="23"/>
          <w:szCs w:val="23"/>
        </w:rPr>
        <w:fldChar w:fldCharType="end"/>
      </w:r>
      <w:bookmarkEnd w:id="22"/>
      <w:r w:rsidRPr="002848E7">
        <w:rPr>
          <w:rFonts w:ascii="Verdana" w:eastAsia="Times New Roman" w:hAnsi="Verdana" w:cs="Times New Roman"/>
          <w:color w:val="222222"/>
          <w:sz w:val="23"/>
          <w:szCs w:val="23"/>
          <w:lang w:val="es-419"/>
        </w:rPr>
        <w:t> Cf. BAUMAN, Zygmunt. </w:t>
      </w:r>
      <w:proofErr w:type="spellStart"/>
      <w:r w:rsidRPr="002848E7">
        <w:rPr>
          <w:rFonts w:ascii="Verdana" w:eastAsia="Times New Roman" w:hAnsi="Verdana" w:cs="Times New Roman"/>
          <w:i/>
          <w:iCs/>
          <w:color w:val="222222"/>
          <w:sz w:val="23"/>
          <w:szCs w:val="23"/>
          <w:lang w:val="es-419"/>
        </w:rPr>
        <w:t>Modernidade</w:t>
      </w:r>
      <w:proofErr w:type="spellEnd"/>
      <w:r w:rsidRPr="002848E7">
        <w:rPr>
          <w:rFonts w:ascii="Verdana" w:eastAsia="Times New Roman" w:hAnsi="Verdana" w:cs="Times New Roman"/>
          <w:i/>
          <w:iCs/>
          <w:color w:val="222222"/>
          <w:sz w:val="23"/>
          <w:szCs w:val="23"/>
          <w:lang w:val="es-419"/>
        </w:rPr>
        <w:t xml:space="preserve"> líquida</w:t>
      </w:r>
      <w:r w:rsidRPr="002848E7">
        <w:rPr>
          <w:rFonts w:ascii="Verdana" w:eastAsia="Times New Roman" w:hAnsi="Verdana" w:cs="Times New Roman"/>
          <w:color w:val="222222"/>
          <w:sz w:val="23"/>
          <w:szCs w:val="23"/>
          <w:lang w:val="es-419"/>
        </w:rPr>
        <w:t xml:space="preserve">. Rio de Janeiro: </w:t>
      </w:r>
      <w:proofErr w:type="spellStart"/>
      <w:r w:rsidRPr="002848E7">
        <w:rPr>
          <w:rFonts w:ascii="Verdana" w:eastAsia="Times New Roman" w:hAnsi="Verdana" w:cs="Times New Roman"/>
          <w:color w:val="222222"/>
          <w:sz w:val="23"/>
          <w:szCs w:val="23"/>
          <w:lang w:val="es-419"/>
        </w:rPr>
        <w:t>Zahar</w:t>
      </w:r>
      <w:proofErr w:type="spellEnd"/>
      <w:r w:rsidRPr="002848E7">
        <w:rPr>
          <w:rFonts w:ascii="Verdana" w:eastAsia="Times New Roman" w:hAnsi="Verdana" w:cs="Times New Roman"/>
          <w:color w:val="222222"/>
          <w:sz w:val="23"/>
          <w:szCs w:val="23"/>
          <w:lang w:val="es-419"/>
        </w:rPr>
        <w:t>, 2000; </w:t>
      </w:r>
      <w:r w:rsidRPr="002848E7">
        <w:rPr>
          <w:rFonts w:ascii="Verdana" w:eastAsia="Times New Roman" w:hAnsi="Verdana" w:cs="Times New Roman"/>
          <w:i/>
          <w:iCs/>
          <w:color w:val="222222"/>
          <w:sz w:val="23"/>
          <w:szCs w:val="23"/>
          <w:lang w:val="es-419"/>
        </w:rPr>
        <w:t>Amor líquido</w:t>
      </w:r>
      <w:r w:rsidRPr="002848E7">
        <w:rPr>
          <w:rFonts w:ascii="Verdana" w:eastAsia="Times New Roman" w:hAnsi="Verdana" w:cs="Times New Roman"/>
          <w:color w:val="222222"/>
          <w:sz w:val="23"/>
          <w:szCs w:val="23"/>
          <w:lang w:val="es-419"/>
        </w:rPr>
        <w:t xml:space="preserve">: sobre a </w:t>
      </w:r>
      <w:proofErr w:type="spellStart"/>
      <w:r w:rsidRPr="002848E7">
        <w:rPr>
          <w:rFonts w:ascii="Verdana" w:eastAsia="Times New Roman" w:hAnsi="Verdana" w:cs="Times New Roman"/>
          <w:color w:val="222222"/>
          <w:sz w:val="23"/>
          <w:szCs w:val="23"/>
          <w:lang w:val="es-419"/>
        </w:rPr>
        <w:t>fragilidade</w:t>
      </w:r>
      <w:proofErr w:type="spellEnd"/>
      <w:r w:rsidRPr="002848E7">
        <w:rPr>
          <w:rFonts w:ascii="Verdana" w:eastAsia="Times New Roman" w:hAnsi="Verdana" w:cs="Times New Roman"/>
          <w:color w:val="222222"/>
          <w:sz w:val="23"/>
          <w:szCs w:val="23"/>
          <w:lang w:val="es-419"/>
        </w:rPr>
        <w:t xml:space="preserve"> dos </w:t>
      </w:r>
      <w:proofErr w:type="spellStart"/>
      <w:r w:rsidRPr="002848E7">
        <w:rPr>
          <w:rFonts w:ascii="Verdana" w:eastAsia="Times New Roman" w:hAnsi="Verdana" w:cs="Times New Roman"/>
          <w:color w:val="222222"/>
          <w:sz w:val="23"/>
          <w:szCs w:val="23"/>
          <w:lang w:val="es-419"/>
        </w:rPr>
        <w:t>laços</w:t>
      </w:r>
      <w:proofErr w:type="spellEnd"/>
      <w:r w:rsidRPr="002848E7">
        <w:rPr>
          <w:rFonts w:ascii="Verdana" w:eastAsia="Times New Roman" w:hAnsi="Verdana" w:cs="Times New Roman"/>
          <w:color w:val="222222"/>
          <w:sz w:val="23"/>
          <w:szCs w:val="23"/>
          <w:lang w:val="es-419"/>
        </w:rPr>
        <w:t xml:space="preserve"> humanos. Rio de Janeiro: </w:t>
      </w:r>
      <w:proofErr w:type="spellStart"/>
      <w:r w:rsidRPr="002848E7">
        <w:rPr>
          <w:rFonts w:ascii="Verdana" w:eastAsia="Times New Roman" w:hAnsi="Verdana" w:cs="Times New Roman"/>
          <w:color w:val="222222"/>
          <w:sz w:val="23"/>
          <w:szCs w:val="23"/>
          <w:lang w:val="es-419"/>
        </w:rPr>
        <w:t>Zahar</w:t>
      </w:r>
      <w:proofErr w:type="spellEnd"/>
      <w:r w:rsidRPr="002848E7">
        <w:rPr>
          <w:rFonts w:ascii="Verdana" w:eastAsia="Times New Roman" w:hAnsi="Verdana" w:cs="Times New Roman"/>
          <w:color w:val="222222"/>
          <w:sz w:val="23"/>
          <w:szCs w:val="23"/>
          <w:lang w:val="es-419"/>
        </w:rPr>
        <w:t>, 2003; </w:t>
      </w:r>
      <w:r w:rsidRPr="002848E7">
        <w:rPr>
          <w:rFonts w:ascii="Verdana" w:eastAsia="Times New Roman" w:hAnsi="Verdana" w:cs="Times New Roman"/>
          <w:i/>
          <w:iCs/>
          <w:color w:val="222222"/>
          <w:sz w:val="23"/>
          <w:szCs w:val="23"/>
          <w:lang w:val="es-419"/>
        </w:rPr>
        <w:t xml:space="preserve">Vidas </w:t>
      </w:r>
      <w:proofErr w:type="spellStart"/>
      <w:r w:rsidRPr="002848E7">
        <w:rPr>
          <w:rFonts w:ascii="Verdana" w:eastAsia="Times New Roman" w:hAnsi="Verdana" w:cs="Times New Roman"/>
          <w:i/>
          <w:iCs/>
          <w:color w:val="222222"/>
          <w:sz w:val="23"/>
          <w:szCs w:val="23"/>
          <w:lang w:val="es-419"/>
        </w:rPr>
        <w:t>desperdiçadas</w:t>
      </w:r>
      <w:proofErr w:type="spellEnd"/>
      <w:r w:rsidRPr="002848E7">
        <w:rPr>
          <w:rFonts w:ascii="Verdana" w:eastAsia="Times New Roman" w:hAnsi="Verdana" w:cs="Times New Roman"/>
          <w:color w:val="222222"/>
          <w:sz w:val="23"/>
          <w:szCs w:val="23"/>
          <w:lang w:val="es-419"/>
        </w:rPr>
        <w:t xml:space="preserve">. Rio de Janeiro: </w:t>
      </w:r>
      <w:proofErr w:type="spellStart"/>
      <w:r w:rsidRPr="002848E7">
        <w:rPr>
          <w:rFonts w:ascii="Verdana" w:eastAsia="Times New Roman" w:hAnsi="Verdana" w:cs="Times New Roman"/>
          <w:color w:val="222222"/>
          <w:sz w:val="23"/>
          <w:szCs w:val="23"/>
          <w:lang w:val="es-419"/>
        </w:rPr>
        <w:t>Zahar</w:t>
      </w:r>
      <w:proofErr w:type="spellEnd"/>
      <w:r w:rsidRPr="002848E7">
        <w:rPr>
          <w:rFonts w:ascii="Verdana" w:eastAsia="Times New Roman" w:hAnsi="Verdana" w:cs="Times New Roman"/>
          <w:color w:val="222222"/>
          <w:sz w:val="23"/>
          <w:szCs w:val="23"/>
          <w:lang w:val="es-419"/>
        </w:rPr>
        <w:t>, 2004; </w:t>
      </w:r>
      <w:r w:rsidRPr="002848E7">
        <w:rPr>
          <w:rFonts w:ascii="Verdana" w:eastAsia="Times New Roman" w:hAnsi="Verdana" w:cs="Times New Roman"/>
          <w:i/>
          <w:iCs/>
          <w:color w:val="222222"/>
          <w:sz w:val="23"/>
          <w:szCs w:val="23"/>
          <w:lang w:val="es-419"/>
        </w:rPr>
        <w:t>Vida líquida</w:t>
      </w:r>
      <w:r w:rsidRPr="002848E7">
        <w:rPr>
          <w:rFonts w:ascii="Verdana" w:eastAsia="Times New Roman" w:hAnsi="Verdana" w:cs="Times New Roman"/>
          <w:color w:val="222222"/>
          <w:sz w:val="23"/>
          <w:szCs w:val="23"/>
          <w:lang w:val="es-419"/>
        </w:rPr>
        <w:t xml:space="preserve">. Rio de Janeiro: </w:t>
      </w:r>
      <w:proofErr w:type="spellStart"/>
      <w:r w:rsidRPr="002848E7">
        <w:rPr>
          <w:rFonts w:ascii="Verdana" w:eastAsia="Times New Roman" w:hAnsi="Verdana" w:cs="Times New Roman"/>
          <w:color w:val="222222"/>
          <w:sz w:val="23"/>
          <w:szCs w:val="23"/>
          <w:lang w:val="es-419"/>
        </w:rPr>
        <w:t>Zahar</w:t>
      </w:r>
      <w:proofErr w:type="spellEnd"/>
      <w:r w:rsidRPr="002848E7">
        <w:rPr>
          <w:rFonts w:ascii="Verdana" w:eastAsia="Times New Roman" w:hAnsi="Verdana" w:cs="Times New Roman"/>
          <w:color w:val="222222"/>
          <w:sz w:val="23"/>
          <w:szCs w:val="23"/>
          <w:lang w:val="es-419"/>
        </w:rPr>
        <w:t>, 2005; </w:t>
      </w:r>
      <w:r w:rsidRPr="002848E7">
        <w:rPr>
          <w:rFonts w:ascii="Verdana" w:eastAsia="Times New Roman" w:hAnsi="Verdana" w:cs="Times New Roman"/>
          <w:i/>
          <w:iCs/>
          <w:color w:val="222222"/>
          <w:sz w:val="23"/>
          <w:szCs w:val="23"/>
          <w:lang w:val="es-419"/>
        </w:rPr>
        <w:t>Medo líquido</w:t>
      </w:r>
      <w:r w:rsidRPr="002848E7">
        <w:rPr>
          <w:rFonts w:ascii="Verdana" w:eastAsia="Times New Roman" w:hAnsi="Verdana" w:cs="Times New Roman"/>
          <w:color w:val="222222"/>
          <w:sz w:val="23"/>
          <w:szCs w:val="23"/>
          <w:lang w:val="es-419"/>
        </w:rPr>
        <w:t xml:space="preserve">. Rio de Janeiro: </w:t>
      </w:r>
      <w:proofErr w:type="spellStart"/>
      <w:r w:rsidRPr="002848E7">
        <w:rPr>
          <w:rFonts w:ascii="Verdana" w:eastAsia="Times New Roman" w:hAnsi="Verdana" w:cs="Times New Roman"/>
          <w:color w:val="222222"/>
          <w:sz w:val="23"/>
          <w:szCs w:val="23"/>
          <w:lang w:val="es-419"/>
        </w:rPr>
        <w:t>Zahar</w:t>
      </w:r>
      <w:proofErr w:type="spellEnd"/>
      <w:r w:rsidRPr="002848E7">
        <w:rPr>
          <w:rFonts w:ascii="Verdana" w:eastAsia="Times New Roman" w:hAnsi="Verdana" w:cs="Times New Roman"/>
          <w:color w:val="222222"/>
          <w:sz w:val="23"/>
          <w:szCs w:val="23"/>
          <w:lang w:val="es-419"/>
        </w:rPr>
        <w:t>, 2006; </w:t>
      </w:r>
      <w:r w:rsidRPr="002848E7">
        <w:rPr>
          <w:rFonts w:ascii="Verdana" w:eastAsia="Times New Roman" w:hAnsi="Verdana" w:cs="Times New Roman"/>
          <w:i/>
          <w:iCs/>
          <w:color w:val="222222"/>
          <w:sz w:val="23"/>
          <w:szCs w:val="23"/>
          <w:lang w:val="es-419"/>
        </w:rPr>
        <w:t>Tempos líquidos</w:t>
      </w:r>
      <w:r w:rsidRPr="002848E7">
        <w:rPr>
          <w:rFonts w:ascii="Verdana" w:eastAsia="Times New Roman" w:hAnsi="Verdana" w:cs="Times New Roman"/>
          <w:color w:val="222222"/>
          <w:sz w:val="23"/>
          <w:szCs w:val="23"/>
          <w:lang w:val="es-419"/>
        </w:rPr>
        <w:t xml:space="preserve">. Rio de Janeiro: </w:t>
      </w:r>
      <w:proofErr w:type="spellStart"/>
      <w:r w:rsidRPr="002848E7">
        <w:rPr>
          <w:rFonts w:ascii="Verdana" w:eastAsia="Times New Roman" w:hAnsi="Verdana" w:cs="Times New Roman"/>
          <w:color w:val="222222"/>
          <w:sz w:val="23"/>
          <w:szCs w:val="23"/>
          <w:lang w:val="es-419"/>
        </w:rPr>
        <w:t>Zahar</w:t>
      </w:r>
      <w:proofErr w:type="spellEnd"/>
      <w:r w:rsidRPr="002848E7">
        <w:rPr>
          <w:rFonts w:ascii="Verdana" w:eastAsia="Times New Roman" w:hAnsi="Verdana" w:cs="Times New Roman"/>
          <w:color w:val="222222"/>
          <w:sz w:val="23"/>
          <w:szCs w:val="23"/>
          <w:lang w:val="es-419"/>
        </w:rPr>
        <w:t>, 2006; </w:t>
      </w:r>
      <w:r w:rsidRPr="002848E7">
        <w:rPr>
          <w:rFonts w:ascii="Verdana" w:eastAsia="Times New Roman" w:hAnsi="Verdana" w:cs="Times New Roman"/>
          <w:i/>
          <w:iCs/>
          <w:color w:val="222222"/>
          <w:sz w:val="23"/>
          <w:szCs w:val="23"/>
          <w:lang w:val="es-419"/>
        </w:rPr>
        <w:t>Arte, ¿</w:t>
      </w:r>
      <w:proofErr w:type="gramStart"/>
      <w:r w:rsidRPr="002848E7">
        <w:rPr>
          <w:rFonts w:ascii="Verdana" w:eastAsia="Times New Roman" w:hAnsi="Verdana" w:cs="Times New Roman"/>
          <w:i/>
          <w:iCs/>
          <w:color w:val="222222"/>
          <w:sz w:val="23"/>
          <w:szCs w:val="23"/>
          <w:lang w:val="es-419"/>
        </w:rPr>
        <w:t>líquido?</w:t>
      </w:r>
      <w:r w:rsidRPr="002848E7">
        <w:rPr>
          <w:rFonts w:ascii="Verdana" w:eastAsia="Times New Roman" w:hAnsi="Verdana" w:cs="Times New Roman"/>
          <w:color w:val="222222"/>
          <w:sz w:val="23"/>
          <w:szCs w:val="23"/>
          <w:lang w:val="es-419"/>
        </w:rPr>
        <w:t>.</w:t>
      </w:r>
      <w:proofErr w:type="gramEnd"/>
      <w:r w:rsidRPr="002848E7">
        <w:rPr>
          <w:rFonts w:ascii="Verdana" w:eastAsia="Times New Roman" w:hAnsi="Verdana" w:cs="Times New Roman"/>
          <w:color w:val="222222"/>
          <w:sz w:val="23"/>
          <w:szCs w:val="23"/>
          <w:lang w:val="es-419"/>
        </w:rPr>
        <w:t xml:space="preserve"> Madrid: Ediciones </w:t>
      </w:r>
      <w:proofErr w:type="spellStart"/>
      <w:r w:rsidRPr="002848E7">
        <w:rPr>
          <w:rFonts w:ascii="Verdana" w:eastAsia="Times New Roman" w:hAnsi="Verdana" w:cs="Times New Roman"/>
          <w:color w:val="222222"/>
          <w:sz w:val="23"/>
          <w:szCs w:val="23"/>
          <w:lang w:val="es-419"/>
        </w:rPr>
        <w:t>Sequitur</w:t>
      </w:r>
      <w:proofErr w:type="spellEnd"/>
      <w:r w:rsidRPr="002848E7">
        <w:rPr>
          <w:rFonts w:ascii="Verdana" w:eastAsia="Times New Roman" w:hAnsi="Verdana" w:cs="Times New Roman"/>
          <w:color w:val="222222"/>
          <w:sz w:val="23"/>
          <w:szCs w:val="23"/>
          <w:lang w:val="es-419"/>
        </w:rPr>
        <w:t>, 2007; </w:t>
      </w:r>
      <w:r w:rsidRPr="002848E7">
        <w:rPr>
          <w:rFonts w:ascii="Verdana" w:eastAsia="Times New Roman" w:hAnsi="Verdana" w:cs="Times New Roman"/>
          <w:i/>
          <w:iCs/>
          <w:color w:val="222222"/>
          <w:sz w:val="23"/>
          <w:szCs w:val="23"/>
          <w:lang w:val="es-419"/>
        </w:rPr>
        <w:t>Vida em fragmentos</w:t>
      </w:r>
      <w:r w:rsidRPr="002848E7">
        <w:rPr>
          <w:rFonts w:ascii="Verdana" w:eastAsia="Times New Roman" w:hAnsi="Verdana" w:cs="Times New Roman"/>
          <w:color w:val="222222"/>
          <w:sz w:val="23"/>
          <w:szCs w:val="23"/>
          <w:lang w:val="es-419"/>
        </w:rPr>
        <w:t xml:space="preserve">: Sobre ética </w:t>
      </w:r>
      <w:proofErr w:type="spellStart"/>
      <w:r w:rsidRPr="002848E7">
        <w:rPr>
          <w:rFonts w:ascii="Verdana" w:eastAsia="Times New Roman" w:hAnsi="Verdana" w:cs="Times New Roman"/>
          <w:color w:val="222222"/>
          <w:sz w:val="23"/>
          <w:szCs w:val="23"/>
          <w:lang w:val="es-419"/>
        </w:rPr>
        <w:t>pós</w:t>
      </w:r>
      <w:proofErr w:type="spellEnd"/>
      <w:r w:rsidRPr="002848E7">
        <w:rPr>
          <w:rFonts w:ascii="Verdana" w:eastAsia="Times New Roman" w:hAnsi="Verdana" w:cs="Times New Roman"/>
          <w:color w:val="222222"/>
          <w:sz w:val="23"/>
          <w:szCs w:val="23"/>
          <w:lang w:val="es-419"/>
        </w:rPr>
        <w:t xml:space="preserve">-moderna. </w:t>
      </w:r>
      <w:r w:rsidRPr="002848E7">
        <w:rPr>
          <w:rFonts w:ascii="Verdana" w:eastAsia="Times New Roman" w:hAnsi="Verdana" w:cs="Times New Roman"/>
          <w:color w:val="222222"/>
          <w:sz w:val="23"/>
          <w:szCs w:val="23"/>
          <w:lang w:val="it-IT"/>
        </w:rPr>
        <w:t>Zahar, 2011.</w:t>
      </w:r>
    </w:p>
    <w:bookmarkStart w:id="23" w:name="_ftn10"/>
    <w:p w14:paraId="70934DE3"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it-IT"/>
        </w:rPr>
        <w:instrText xml:space="preserve"> HYPERLINK "http://www.cssr.news/spanish/2020/09/perseverancia-liquida-en-un-mundo-fragmentado/" \l "_ftnref10"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it-IT"/>
        </w:rPr>
        <w:t>[10]</w:t>
      </w:r>
      <w:r w:rsidRPr="002848E7">
        <w:rPr>
          <w:rFonts w:ascii="Verdana" w:eastAsia="Times New Roman" w:hAnsi="Verdana" w:cs="Times New Roman"/>
          <w:color w:val="222222"/>
          <w:sz w:val="23"/>
          <w:szCs w:val="23"/>
        </w:rPr>
        <w:fldChar w:fldCharType="end"/>
      </w:r>
      <w:bookmarkEnd w:id="23"/>
      <w:r w:rsidRPr="002848E7">
        <w:rPr>
          <w:rFonts w:ascii="Verdana" w:eastAsia="Times New Roman" w:hAnsi="Verdana" w:cs="Times New Roman"/>
          <w:color w:val="222222"/>
          <w:sz w:val="23"/>
          <w:szCs w:val="23"/>
          <w:lang w:val="it-IT"/>
        </w:rPr>
        <w:t> Cf. TACCONI, Giuseppe. </w:t>
      </w:r>
      <w:r w:rsidRPr="002848E7">
        <w:rPr>
          <w:rFonts w:ascii="Verdana" w:eastAsia="Times New Roman" w:hAnsi="Verdana" w:cs="Times New Roman"/>
          <w:i/>
          <w:iCs/>
          <w:color w:val="222222"/>
          <w:sz w:val="23"/>
          <w:szCs w:val="23"/>
          <w:lang w:val="it-IT"/>
        </w:rPr>
        <w:t>Alla ricerca di nuove identità</w:t>
      </w:r>
      <w:r w:rsidRPr="002848E7">
        <w:rPr>
          <w:rFonts w:ascii="Verdana" w:eastAsia="Times New Roman" w:hAnsi="Verdana" w:cs="Times New Roman"/>
          <w:color w:val="222222"/>
          <w:sz w:val="23"/>
          <w:szCs w:val="23"/>
          <w:lang w:val="it-IT"/>
        </w:rPr>
        <w:t xml:space="preserve">: formazione e organizzazione nelle comunità religiose di vita apostolica attiva nel tempo della crisi. </w:t>
      </w:r>
      <w:proofErr w:type="spellStart"/>
      <w:r w:rsidRPr="002848E7">
        <w:rPr>
          <w:rFonts w:ascii="Verdana" w:eastAsia="Times New Roman" w:hAnsi="Verdana" w:cs="Times New Roman"/>
          <w:color w:val="222222"/>
          <w:sz w:val="23"/>
          <w:szCs w:val="23"/>
          <w:lang w:val="es-419"/>
        </w:rPr>
        <w:t>Leumann</w:t>
      </w:r>
      <w:proofErr w:type="spellEnd"/>
      <w:r w:rsidRPr="002848E7">
        <w:rPr>
          <w:rFonts w:ascii="Verdana" w:eastAsia="Times New Roman" w:hAnsi="Verdana" w:cs="Times New Roman"/>
          <w:color w:val="222222"/>
          <w:sz w:val="23"/>
          <w:szCs w:val="23"/>
          <w:lang w:val="es-419"/>
        </w:rPr>
        <w:t xml:space="preserve"> (Torino): </w:t>
      </w:r>
      <w:proofErr w:type="spellStart"/>
      <w:r w:rsidRPr="002848E7">
        <w:rPr>
          <w:rFonts w:ascii="Verdana" w:eastAsia="Times New Roman" w:hAnsi="Verdana" w:cs="Times New Roman"/>
          <w:color w:val="222222"/>
          <w:sz w:val="23"/>
          <w:szCs w:val="23"/>
          <w:lang w:val="es-419"/>
        </w:rPr>
        <w:t>Elledici</w:t>
      </w:r>
      <w:proofErr w:type="spellEnd"/>
      <w:r w:rsidRPr="002848E7">
        <w:rPr>
          <w:rFonts w:ascii="Verdana" w:eastAsia="Times New Roman" w:hAnsi="Verdana" w:cs="Times New Roman"/>
          <w:color w:val="222222"/>
          <w:sz w:val="23"/>
          <w:szCs w:val="23"/>
          <w:lang w:val="es-419"/>
        </w:rPr>
        <w:t>, 2001, p. 35-57.</w:t>
      </w:r>
    </w:p>
    <w:bookmarkStart w:id="24" w:name="_ftn11"/>
    <w:p w14:paraId="5E1FEEAE"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es-419"/>
        </w:rPr>
        <w:instrText xml:space="preserve"> HYPERLINK "http://www.cssr.news/spanish/2020/09/perseverancia-liquida-en-un-mundo-fragmentado/" \l "_ftnref11"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es-419"/>
        </w:rPr>
        <w:t>[11]</w:t>
      </w:r>
      <w:r w:rsidRPr="002848E7">
        <w:rPr>
          <w:rFonts w:ascii="Verdana" w:eastAsia="Times New Roman" w:hAnsi="Verdana" w:cs="Times New Roman"/>
          <w:color w:val="222222"/>
          <w:sz w:val="23"/>
          <w:szCs w:val="23"/>
        </w:rPr>
        <w:fldChar w:fldCharType="end"/>
      </w:r>
      <w:bookmarkEnd w:id="24"/>
      <w:r w:rsidRPr="002848E7">
        <w:rPr>
          <w:rFonts w:ascii="Verdana" w:eastAsia="Times New Roman" w:hAnsi="Verdana" w:cs="Times New Roman"/>
          <w:color w:val="222222"/>
          <w:sz w:val="23"/>
          <w:szCs w:val="23"/>
          <w:lang w:val="es-419"/>
        </w:rPr>
        <w:t> CONGREGACIÓN PARA LOS INSTITUTOS DE VIDA CONSAGRADA</w:t>
      </w:r>
    </w:p>
    <w:p w14:paraId="0A1474BD"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es-419"/>
        </w:rPr>
      </w:pPr>
      <w:r w:rsidRPr="002848E7">
        <w:rPr>
          <w:rFonts w:ascii="Verdana" w:eastAsia="Times New Roman" w:hAnsi="Verdana" w:cs="Times New Roman"/>
          <w:color w:val="222222"/>
          <w:sz w:val="23"/>
          <w:szCs w:val="23"/>
          <w:lang w:val="es-419"/>
        </w:rPr>
        <w:t>Y LAS SOCIEDADES DE VIDA APOSTÓLICA. El don de la fidelidad. La alegría de la perseverancia, n.5.</w:t>
      </w:r>
    </w:p>
    <w:bookmarkStart w:id="25" w:name="_ftn12"/>
    <w:p w14:paraId="4DCF1CE0" w14:textId="77777777" w:rsidR="002848E7" w:rsidRPr="002848E7" w:rsidRDefault="002848E7" w:rsidP="002848E7">
      <w:pPr>
        <w:spacing w:after="390" w:line="390" w:lineRule="atLeast"/>
        <w:jc w:val="both"/>
        <w:rPr>
          <w:rFonts w:ascii="Verdana" w:eastAsia="Times New Roman" w:hAnsi="Verdana" w:cs="Times New Roman"/>
          <w:color w:val="222222"/>
          <w:sz w:val="23"/>
          <w:szCs w:val="23"/>
          <w:lang w:val="it-IT"/>
        </w:rPr>
      </w:pPr>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it-IT"/>
        </w:rPr>
        <w:instrText xml:space="preserve"> HYPERLINK "http://www.cssr.news/spanish/2020/09/perseverancia-liquida-en-un-mundo-fragmentado/" \l "_ftnref12"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it-IT"/>
        </w:rPr>
        <w:t>[12]</w:t>
      </w:r>
      <w:r w:rsidRPr="002848E7">
        <w:rPr>
          <w:rFonts w:ascii="Verdana" w:eastAsia="Times New Roman" w:hAnsi="Verdana" w:cs="Times New Roman"/>
          <w:color w:val="222222"/>
          <w:sz w:val="23"/>
          <w:szCs w:val="23"/>
        </w:rPr>
        <w:fldChar w:fldCharType="end"/>
      </w:r>
      <w:bookmarkEnd w:id="25"/>
      <w:r w:rsidRPr="002848E7">
        <w:rPr>
          <w:rFonts w:ascii="Verdana" w:eastAsia="Times New Roman" w:hAnsi="Verdana" w:cs="Times New Roman"/>
          <w:color w:val="222222"/>
          <w:sz w:val="23"/>
          <w:szCs w:val="23"/>
          <w:lang w:val="it-IT"/>
        </w:rPr>
        <w:t> Cf. </w:t>
      </w:r>
      <w:r w:rsidRPr="002848E7">
        <w:rPr>
          <w:rFonts w:ascii="Verdana" w:eastAsia="Times New Roman" w:hAnsi="Verdana" w:cs="Times New Roman"/>
          <w:i/>
          <w:iCs/>
          <w:color w:val="222222"/>
          <w:sz w:val="23"/>
          <w:szCs w:val="23"/>
          <w:lang w:val="it-IT"/>
        </w:rPr>
        <w:t>Communicanda</w:t>
      </w:r>
      <w:r w:rsidRPr="002848E7">
        <w:rPr>
          <w:rFonts w:ascii="Verdana" w:eastAsia="Times New Roman" w:hAnsi="Verdana" w:cs="Times New Roman"/>
          <w:color w:val="222222"/>
          <w:sz w:val="23"/>
          <w:szCs w:val="23"/>
          <w:lang w:val="it-IT"/>
        </w:rPr>
        <w:t> 2/2019, n. 108.</w:t>
      </w:r>
    </w:p>
    <w:bookmarkStart w:id="26" w:name="_ftn13"/>
    <w:p w14:paraId="0AEA0218" w14:textId="24100E9C" w:rsidR="002848E7" w:rsidRPr="002848E7" w:rsidRDefault="002848E7" w:rsidP="002848E7">
      <w:pPr>
        <w:spacing w:after="390" w:line="390" w:lineRule="atLeast"/>
        <w:jc w:val="both"/>
        <w:rPr>
          <w:rFonts w:ascii="Verdana" w:eastAsia="Times New Roman" w:hAnsi="Verdana" w:cs="Times New Roman"/>
          <w:color w:val="222222"/>
          <w:sz w:val="23"/>
          <w:szCs w:val="23"/>
          <w:lang w:val="it-IT"/>
        </w:rPr>
      </w:pPr>
      <w:r w:rsidRPr="002848E7">
        <w:rPr>
          <w:rFonts w:ascii="Verdana" w:eastAsia="Times New Roman" w:hAnsi="Verdana" w:cs="Times New Roman"/>
          <w:color w:val="222222"/>
          <w:sz w:val="23"/>
          <w:szCs w:val="23"/>
        </w:rPr>
        <w:fldChar w:fldCharType="begin"/>
      </w:r>
      <w:r w:rsidRPr="002848E7">
        <w:rPr>
          <w:rFonts w:ascii="Verdana" w:eastAsia="Times New Roman" w:hAnsi="Verdana" w:cs="Times New Roman"/>
          <w:color w:val="222222"/>
          <w:sz w:val="23"/>
          <w:szCs w:val="23"/>
          <w:lang w:val="it-IT"/>
        </w:rPr>
        <w:instrText xml:space="preserve"> HYPERLINK "http://www.cssr.news/spanish/2020/09/perseverancia-liquida-en-un-mundo-fragmentado/" \l "_ftnref13" </w:instrText>
      </w:r>
      <w:r w:rsidRPr="002848E7">
        <w:rPr>
          <w:rFonts w:ascii="Verdana" w:eastAsia="Times New Roman" w:hAnsi="Verdana" w:cs="Times New Roman"/>
          <w:color w:val="222222"/>
          <w:sz w:val="23"/>
          <w:szCs w:val="23"/>
        </w:rPr>
        <w:fldChar w:fldCharType="separate"/>
      </w:r>
      <w:r w:rsidRPr="002848E7">
        <w:rPr>
          <w:rFonts w:ascii="Verdana" w:eastAsia="Times New Roman" w:hAnsi="Verdana" w:cs="Times New Roman"/>
          <w:color w:val="4DB2EC"/>
          <w:sz w:val="23"/>
          <w:szCs w:val="23"/>
          <w:u w:val="single"/>
          <w:lang w:val="it-IT"/>
        </w:rPr>
        <w:t>[13]</w:t>
      </w:r>
      <w:r w:rsidRPr="002848E7">
        <w:rPr>
          <w:rFonts w:ascii="Verdana" w:eastAsia="Times New Roman" w:hAnsi="Verdana" w:cs="Times New Roman"/>
          <w:color w:val="222222"/>
          <w:sz w:val="23"/>
          <w:szCs w:val="23"/>
        </w:rPr>
        <w:fldChar w:fldCharType="end"/>
      </w:r>
      <w:bookmarkEnd w:id="26"/>
      <w:r w:rsidRPr="002848E7">
        <w:rPr>
          <w:rFonts w:ascii="Verdana" w:eastAsia="Times New Roman" w:hAnsi="Verdana" w:cs="Times New Roman"/>
          <w:color w:val="222222"/>
          <w:sz w:val="23"/>
          <w:szCs w:val="23"/>
          <w:lang w:val="it-IT"/>
        </w:rPr>
        <w:t> </w:t>
      </w:r>
      <w:r w:rsidRPr="002848E7">
        <w:rPr>
          <w:rFonts w:ascii="Verdana" w:eastAsia="Times New Roman" w:hAnsi="Verdana" w:cs="Times New Roman"/>
          <w:i/>
          <w:iCs/>
          <w:color w:val="222222"/>
          <w:sz w:val="23"/>
          <w:szCs w:val="23"/>
          <w:lang w:val="it-IT"/>
        </w:rPr>
        <w:t>Communicanda </w:t>
      </w:r>
      <w:r w:rsidRPr="002848E7">
        <w:rPr>
          <w:rFonts w:ascii="Verdana" w:eastAsia="Times New Roman" w:hAnsi="Verdana" w:cs="Times New Roman"/>
          <w:color w:val="222222"/>
          <w:sz w:val="23"/>
          <w:szCs w:val="23"/>
          <w:lang w:val="it-IT"/>
        </w:rPr>
        <w:t>1 (2017), n. 2.</w:t>
      </w:r>
    </w:p>
    <w:sectPr w:rsidR="002848E7" w:rsidRPr="00284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6667B"/>
    <w:multiLevelType w:val="multilevel"/>
    <w:tmpl w:val="941C7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DA8392F"/>
    <w:multiLevelType w:val="multilevel"/>
    <w:tmpl w:val="EBBE85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0DE4F1B"/>
    <w:multiLevelType w:val="multilevel"/>
    <w:tmpl w:val="E94466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410D43"/>
    <w:multiLevelType w:val="multilevel"/>
    <w:tmpl w:val="EAB0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8E7"/>
    <w:rsid w:val="00284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8735"/>
  <w15:chartTrackingRefBased/>
  <w15:docId w15:val="{3982EFF9-873D-47A6-B8E5-0386846F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6610085">
      <w:bodyDiv w:val="1"/>
      <w:marLeft w:val="0"/>
      <w:marRight w:val="0"/>
      <w:marTop w:val="0"/>
      <w:marBottom w:val="0"/>
      <w:divBdr>
        <w:top w:val="none" w:sz="0" w:space="0" w:color="auto"/>
        <w:left w:val="none" w:sz="0" w:space="0" w:color="auto"/>
        <w:bottom w:val="none" w:sz="0" w:space="0" w:color="auto"/>
        <w:right w:val="none" w:sz="0" w:space="0" w:color="auto"/>
      </w:divBdr>
      <w:divsChild>
        <w:div w:id="2083719324">
          <w:marLeft w:val="0"/>
          <w:marRight w:val="0"/>
          <w:marTop w:val="0"/>
          <w:marBottom w:val="0"/>
          <w:divBdr>
            <w:top w:val="none" w:sz="0" w:space="0" w:color="auto"/>
            <w:left w:val="none" w:sz="0" w:space="0" w:color="auto"/>
            <w:bottom w:val="none" w:sz="0" w:space="0" w:color="auto"/>
            <w:right w:val="none" w:sz="0" w:space="0" w:color="auto"/>
          </w:divBdr>
          <w:divsChild>
            <w:div w:id="1045569168">
              <w:marLeft w:val="0"/>
              <w:marRight w:val="0"/>
              <w:marTop w:val="0"/>
              <w:marBottom w:val="240"/>
              <w:divBdr>
                <w:top w:val="none" w:sz="0" w:space="0" w:color="auto"/>
                <w:left w:val="none" w:sz="0" w:space="0" w:color="auto"/>
                <w:bottom w:val="none" w:sz="0" w:space="0" w:color="auto"/>
                <w:right w:val="none" w:sz="0" w:space="0" w:color="auto"/>
              </w:divBdr>
              <w:divsChild>
                <w:div w:id="1112480707">
                  <w:marLeft w:val="330"/>
                  <w:marRight w:val="0"/>
                  <w:marTop w:val="0"/>
                  <w:marBottom w:val="0"/>
                  <w:divBdr>
                    <w:top w:val="none" w:sz="0" w:space="0" w:color="auto"/>
                    <w:left w:val="none" w:sz="0" w:space="0" w:color="auto"/>
                    <w:bottom w:val="none" w:sz="0" w:space="0" w:color="auto"/>
                    <w:right w:val="none" w:sz="0" w:space="0" w:color="auto"/>
                  </w:divBdr>
                </w:div>
                <w:div w:id="5552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10993">
          <w:marLeft w:val="0"/>
          <w:marRight w:val="0"/>
          <w:marTop w:val="0"/>
          <w:marBottom w:val="450"/>
          <w:divBdr>
            <w:top w:val="none" w:sz="0" w:space="0" w:color="auto"/>
            <w:left w:val="none" w:sz="0" w:space="0" w:color="auto"/>
            <w:bottom w:val="none" w:sz="0" w:space="0" w:color="auto"/>
            <w:right w:val="none" w:sz="0" w:space="0" w:color="auto"/>
          </w:divBdr>
          <w:divsChild>
            <w:div w:id="743643256">
              <w:marLeft w:val="-45"/>
              <w:marRight w:val="-45"/>
              <w:marTop w:val="0"/>
              <w:marBottom w:val="0"/>
              <w:divBdr>
                <w:top w:val="none" w:sz="0" w:space="0" w:color="auto"/>
                <w:left w:val="none" w:sz="0" w:space="0" w:color="auto"/>
                <w:bottom w:val="none" w:sz="0" w:space="0" w:color="auto"/>
                <w:right w:val="none" w:sz="0" w:space="0" w:color="auto"/>
              </w:divBdr>
              <w:divsChild>
                <w:div w:id="13191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5963">
          <w:marLeft w:val="0"/>
          <w:marRight w:val="0"/>
          <w:marTop w:val="315"/>
          <w:marBottom w:val="0"/>
          <w:divBdr>
            <w:top w:val="none" w:sz="0" w:space="0" w:color="auto"/>
            <w:left w:val="none" w:sz="0" w:space="0" w:color="auto"/>
            <w:bottom w:val="none" w:sz="0" w:space="0" w:color="auto"/>
            <w:right w:val="none" w:sz="0" w:space="0" w:color="auto"/>
          </w:divBdr>
          <w:divsChild>
            <w:div w:id="1573344462">
              <w:marLeft w:val="0"/>
              <w:marRight w:val="0"/>
              <w:marTop w:val="0"/>
              <w:marBottom w:val="0"/>
              <w:divBdr>
                <w:top w:val="none" w:sz="0" w:space="0" w:color="auto"/>
                <w:left w:val="none" w:sz="0" w:space="0" w:color="auto"/>
                <w:bottom w:val="none" w:sz="0" w:space="0" w:color="auto"/>
                <w:right w:val="none" w:sz="0" w:space="0" w:color="auto"/>
              </w:divBdr>
            </w:div>
            <w:div w:id="159397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lattes.cnpq.br/3342824164751325" TargetMode="External"/><Relationship Id="rId3" Type="http://schemas.openxmlformats.org/officeDocument/2006/relationships/settings" Target="settings.xml"/><Relationship Id="rId7" Type="http://schemas.openxmlformats.org/officeDocument/2006/relationships/hyperlink" Target="http://www.cssr.news/spanish/wp-content/uploads/sites/3/2020/09/salidas_hermanos1.jpg" TargetMode="External"/><Relationship Id="rId12" Type="http://schemas.openxmlformats.org/officeDocument/2006/relationships/hyperlink" Target="http://www.cssr.news/spanish/wp-content/uploads/sites/3/2020/09/prim_profesiones1.jpg"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www.cssr.news/spanish/wp-content/uploads/sites/3/2020/09/prim_ordena3.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ssr.news/wp-content/uploads/2020/09/Appendice-elenchi-grafici.pdf" TargetMode="External"/><Relationship Id="rId5" Type="http://schemas.openxmlformats.org/officeDocument/2006/relationships/hyperlink" Target="http://www.cssr.news/spanish/wp-content/uploads/sites/3/2019/03/Cruz_Redentorista_02.jpg" TargetMode="Externa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ssr.news/spanish/wp-content/uploads/sites/3/2020/09/salidas_hermanos2.jpg" TargetMode="External"/><Relationship Id="rId14" Type="http://schemas.openxmlformats.org/officeDocument/2006/relationships/hyperlink" Target="http://www.cssr.news/spanish/wp-content/uploads/sites/3/2020/09/prim_perpetuas2.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4425</Words>
  <Characters>25228</Characters>
  <Application>Microsoft Office Word</Application>
  <DocSecurity>0</DocSecurity>
  <Lines>210</Lines>
  <Paragraphs>59</Paragraphs>
  <ScaleCrop>false</ScaleCrop>
  <Company/>
  <LinksUpToDate>false</LinksUpToDate>
  <CharactersWithSpaces>29594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Rodríguez Delgado</dc:creator>
  <cp:keywords/>
  <dc:description/>
  <cp:lastModifiedBy>Manuel Rodríguez Delgado</cp:lastModifiedBy>
  <cp:revision>1</cp:revision>
  <dcterms:created xsi:type="dcterms:W3CDTF">2020-09-19T05:48:00Z</dcterms:created>
  <dcterms:modified xsi:type="dcterms:W3CDTF">2020-09-19T05:51:00Z</dcterms:modified>
</cp:coreProperties>
</file>