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79A8" w14:textId="77777777" w:rsidR="00BF32E4" w:rsidRPr="00317470" w:rsidRDefault="00BF32E4" w:rsidP="00BF32E4">
      <w:pPr>
        <w:spacing w:after="0"/>
        <w:jc w:val="center"/>
        <w:rPr>
          <w:b/>
          <w:bCs/>
          <w:i/>
          <w:iCs/>
          <w:sz w:val="36"/>
          <w:szCs w:val="36"/>
          <w:lang w:val="es-PR"/>
        </w:rPr>
      </w:pPr>
      <w:r w:rsidRPr="00317470">
        <w:rPr>
          <w:b/>
          <w:bCs/>
          <w:i/>
          <w:iCs/>
          <w:sz w:val="36"/>
          <w:szCs w:val="36"/>
          <w:lang w:val="es-PR"/>
        </w:rPr>
        <w:t xml:space="preserve">Evaluación (y </w:t>
      </w:r>
      <w:r>
        <w:rPr>
          <w:b/>
          <w:bCs/>
          <w:i/>
          <w:iCs/>
          <w:sz w:val="36"/>
          <w:szCs w:val="36"/>
          <w:lang w:val="es-PR"/>
        </w:rPr>
        <w:t>análisis</w:t>
      </w:r>
      <w:r w:rsidRPr="00317470">
        <w:rPr>
          <w:b/>
          <w:bCs/>
          <w:i/>
          <w:iCs/>
          <w:sz w:val="36"/>
          <w:szCs w:val="36"/>
          <w:lang w:val="es-PR"/>
        </w:rPr>
        <w:t xml:space="preserve">) de Cada </w:t>
      </w:r>
    </w:p>
    <w:p w14:paraId="6339DC53" w14:textId="77777777" w:rsidR="00BF32E4" w:rsidRPr="00317470" w:rsidRDefault="00BF32E4" w:rsidP="00BF32E4">
      <w:pPr>
        <w:spacing w:after="0"/>
        <w:jc w:val="center"/>
        <w:rPr>
          <w:b/>
          <w:bCs/>
          <w:i/>
          <w:iCs/>
          <w:sz w:val="36"/>
          <w:szCs w:val="36"/>
          <w:lang w:val="es-PR"/>
        </w:rPr>
      </w:pPr>
      <w:r w:rsidRPr="00317470">
        <w:rPr>
          <w:b/>
          <w:bCs/>
          <w:i/>
          <w:iCs/>
          <w:sz w:val="36"/>
          <w:szCs w:val="36"/>
          <w:lang w:val="es-PR"/>
        </w:rPr>
        <w:t>Programa de formación en la Congregación</w:t>
      </w:r>
    </w:p>
    <w:p w14:paraId="3DC64221" w14:textId="77777777" w:rsidR="00BF32E4" w:rsidRPr="00317470" w:rsidRDefault="00BF32E4" w:rsidP="00BF32E4">
      <w:pPr>
        <w:spacing w:after="0"/>
        <w:rPr>
          <w:sz w:val="28"/>
          <w:szCs w:val="28"/>
          <w:lang w:val="es-PR"/>
        </w:rPr>
      </w:pPr>
    </w:p>
    <w:p w14:paraId="79E3CDFE" w14:textId="77777777" w:rsidR="00BF32E4" w:rsidRPr="00317470" w:rsidRDefault="00BF32E4" w:rsidP="00BF32E4">
      <w:pPr>
        <w:pStyle w:val="ListParagraph"/>
        <w:numPr>
          <w:ilvl w:val="0"/>
          <w:numId w:val="1"/>
        </w:numPr>
        <w:jc w:val="both"/>
        <w:rPr>
          <w:rFonts w:ascii="Garamond" w:hAnsi="Garamond"/>
          <w:sz w:val="32"/>
          <w:szCs w:val="32"/>
          <w:lang w:val="es-PR"/>
        </w:rPr>
      </w:pPr>
      <w:r w:rsidRPr="00317470">
        <w:rPr>
          <w:rFonts w:ascii="Garamond" w:hAnsi="Garamond"/>
          <w:sz w:val="32"/>
          <w:szCs w:val="32"/>
          <w:lang w:val="es-PR"/>
        </w:rPr>
        <w:t>Entre las decisiones del 25º Capítulo General, hay una sobre el análisis de los programas de formación redentorista.  Con esta presentación, ofrecemos consideraciones sobre lo que supone esta decisión.</w:t>
      </w:r>
    </w:p>
    <w:p w14:paraId="33627998" w14:textId="77777777" w:rsidR="00BF32E4" w:rsidRPr="00317470" w:rsidRDefault="00BF32E4" w:rsidP="00BF32E4">
      <w:pPr>
        <w:pStyle w:val="ListParagraph"/>
        <w:jc w:val="both"/>
        <w:rPr>
          <w:rFonts w:ascii="Garamond" w:hAnsi="Garamond"/>
          <w:b/>
          <w:bCs/>
          <w:sz w:val="32"/>
          <w:szCs w:val="32"/>
          <w:lang w:val="es-PR"/>
        </w:rPr>
      </w:pPr>
    </w:p>
    <w:p w14:paraId="63DF7A7B" w14:textId="77777777" w:rsidR="00BF32E4" w:rsidRPr="00317470" w:rsidRDefault="00BF32E4" w:rsidP="00BF32E4">
      <w:pPr>
        <w:pStyle w:val="ListParagraph"/>
        <w:jc w:val="both"/>
        <w:rPr>
          <w:rFonts w:ascii="Garamond" w:hAnsi="Garamond"/>
          <w:b/>
          <w:bCs/>
          <w:sz w:val="32"/>
          <w:szCs w:val="32"/>
          <w:lang w:val="es-PR"/>
        </w:rPr>
      </w:pPr>
      <w:r w:rsidRPr="00317470">
        <w:rPr>
          <w:rFonts w:ascii="Garamond" w:hAnsi="Garamond"/>
          <w:b/>
          <w:bCs/>
          <w:sz w:val="32"/>
          <w:szCs w:val="32"/>
          <w:lang w:val="es-PR"/>
        </w:rPr>
        <w:t>La decisión # 30 dice:</w:t>
      </w:r>
    </w:p>
    <w:p w14:paraId="0F6ABEB7" w14:textId="77777777" w:rsidR="00BF32E4" w:rsidRPr="00317470" w:rsidRDefault="00BF32E4" w:rsidP="00BF32E4">
      <w:pPr>
        <w:pStyle w:val="ListParagraph"/>
        <w:spacing w:after="0"/>
        <w:jc w:val="both"/>
        <w:rPr>
          <w:rFonts w:ascii="Garamond" w:hAnsi="Garamond"/>
          <w:i/>
          <w:iCs/>
          <w:sz w:val="28"/>
          <w:szCs w:val="28"/>
          <w:lang w:val="es-PR"/>
        </w:rPr>
      </w:pPr>
    </w:p>
    <w:p w14:paraId="0D2339E4" w14:textId="77777777" w:rsidR="00BF32E4" w:rsidRPr="00317470" w:rsidRDefault="00BF32E4" w:rsidP="00BF32E4">
      <w:pPr>
        <w:pStyle w:val="ListParagraph"/>
        <w:spacing w:after="0"/>
        <w:jc w:val="both"/>
        <w:rPr>
          <w:rFonts w:ascii="Garamond" w:hAnsi="Garamond"/>
          <w:sz w:val="28"/>
          <w:szCs w:val="28"/>
          <w:lang w:val="es-PR"/>
        </w:rPr>
      </w:pPr>
      <w:r w:rsidRPr="00317470">
        <w:rPr>
          <w:rFonts w:ascii="Garamond" w:hAnsi="Garamond"/>
          <w:i/>
          <w:iCs/>
          <w:sz w:val="28"/>
          <w:szCs w:val="28"/>
          <w:lang w:val="es-PR"/>
        </w:rPr>
        <w:t>El Gobierno General encargará al Secretariado</w:t>
      </w:r>
      <w:r>
        <w:rPr>
          <w:rFonts w:ascii="Garamond" w:hAnsi="Garamond"/>
          <w:i/>
          <w:iCs/>
          <w:sz w:val="28"/>
          <w:szCs w:val="28"/>
          <w:lang w:val="es-PR"/>
        </w:rPr>
        <w:t xml:space="preserve"> de</w:t>
      </w:r>
      <w:r w:rsidRPr="00317470">
        <w:rPr>
          <w:rFonts w:ascii="Garamond" w:hAnsi="Garamond"/>
          <w:i/>
          <w:iCs/>
          <w:sz w:val="28"/>
          <w:szCs w:val="28"/>
          <w:lang w:val="es-PR"/>
        </w:rPr>
        <w:t xml:space="preserve"> Formación que</w:t>
      </w:r>
      <w:r>
        <w:rPr>
          <w:rFonts w:ascii="Garamond" w:hAnsi="Garamond"/>
          <w:i/>
          <w:iCs/>
          <w:sz w:val="28"/>
          <w:szCs w:val="28"/>
          <w:lang w:val="es-PR"/>
        </w:rPr>
        <w:t xml:space="preserve">, en colaboración con el </w:t>
      </w:r>
      <w:r w:rsidRPr="00317470">
        <w:rPr>
          <w:rFonts w:ascii="Garamond" w:hAnsi="Garamond"/>
          <w:i/>
          <w:iCs/>
          <w:sz w:val="28"/>
          <w:szCs w:val="28"/>
          <w:lang w:val="es-PR"/>
        </w:rPr>
        <w:t>Secretari</w:t>
      </w:r>
      <w:r>
        <w:rPr>
          <w:rFonts w:ascii="Garamond" w:hAnsi="Garamond"/>
          <w:i/>
          <w:iCs/>
          <w:sz w:val="28"/>
          <w:szCs w:val="28"/>
          <w:lang w:val="es-PR"/>
        </w:rPr>
        <w:t>ado</w:t>
      </w:r>
      <w:r w:rsidRPr="00317470">
        <w:rPr>
          <w:rFonts w:ascii="Garamond" w:hAnsi="Garamond"/>
          <w:i/>
          <w:iCs/>
          <w:sz w:val="28"/>
          <w:szCs w:val="28"/>
          <w:lang w:val="es-PR"/>
        </w:rPr>
        <w:t xml:space="preserve"> Ejecutivo</w:t>
      </w:r>
      <w:r>
        <w:rPr>
          <w:rFonts w:ascii="Garamond" w:hAnsi="Garamond"/>
          <w:i/>
          <w:iCs/>
          <w:sz w:val="28"/>
          <w:szCs w:val="28"/>
          <w:lang w:val="es-PR"/>
        </w:rPr>
        <w:t xml:space="preserve"> de </w:t>
      </w:r>
      <w:r w:rsidRPr="00317470">
        <w:rPr>
          <w:rFonts w:ascii="Garamond" w:hAnsi="Garamond"/>
          <w:i/>
          <w:iCs/>
          <w:sz w:val="28"/>
          <w:szCs w:val="28"/>
          <w:lang w:val="es-PR"/>
        </w:rPr>
        <w:t xml:space="preserve">Formación y con </w:t>
      </w:r>
      <w:r>
        <w:rPr>
          <w:rFonts w:ascii="Garamond" w:hAnsi="Garamond"/>
          <w:i/>
          <w:iCs/>
          <w:sz w:val="28"/>
          <w:szCs w:val="28"/>
          <w:lang w:val="es-PR"/>
        </w:rPr>
        <w:t xml:space="preserve">el Coordinador </w:t>
      </w:r>
      <w:r w:rsidRPr="00317470">
        <w:rPr>
          <w:rFonts w:ascii="Garamond" w:hAnsi="Garamond"/>
          <w:i/>
          <w:iCs/>
          <w:sz w:val="28"/>
          <w:szCs w:val="28"/>
          <w:lang w:val="es-PR"/>
        </w:rPr>
        <w:t>de cada Conferenci</w:t>
      </w:r>
      <w:r>
        <w:rPr>
          <w:rFonts w:ascii="Garamond" w:hAnsi="Garamond"/>
          <w:i/>
          <w:iCs/>
          <w:sz w:val="28"/>
          <w:szCs w:val="28"/>
          <w:lang w:val="es-PR"/>
        </w:rPr>
        <w:t xml:space="preserve">a, asegure que, </w:t>
      </w:r>
      <w:r w:rsidRPr="00317470">
        <w:rPr>
          <w:rFonts w:ascii="Garamond" w:hAnsi="Garamond"/>
          <w:i/>
          <w:iCs/>
          <w:sz w:val="28"/>
          <w:szCs w:val="28"/>
          <w:lang w:val="es-PR"/>
        </w:rPr>
        <w:t>durante este sexenio, cada Unidad y Conferencia</w:t>
      </w:r>
      <w:r>
        <w:rPr>
          <w:rFonts w:ascii="Garamond" w:hAnsi="Garamond"/>
          <w:i/>
          <w:iCs/>
          <w:sz w:val="28"/>
          <w:szCs w:val="28"/>
          <w:lang w:val="es-PR"/>
        </w:rPr>
        <w:t>,</w:t>
      </w:r>
      <w:r w:rsidRPr="00317470">
        <w:rPr>
          <w:rFonts w:ascii="Garamond" w:hAnsi="Garamond"/>
          <w:i/>
          <w:iCs/>
          <w:sz w:val="28"/>
          <w:szCs w:val="28"/>
          <w:lang w:val="es-PR"/>
        </w:rPr>
        <w:t xml:space="preserve"> se compromet</w:t>
      </w:r>
      <w:r>
        <w:rPr>
          <w:rFonts w:ascii="Garamond" w:hAnsi="Garamond"/>
          <w:i/>
          <w:iCs/>
          <w:sz w:val="28"/>
          <w:szCs w:val="28"/>
          <w:lang w:val="es-PR"/>
        </w:rPr>
        <w:t>e</w:t>
      </w:r>
      <w:r w:rsidRPr="00317470">
        <w:rPr>
          <w:rFonts w:ascii="Garamond" w:hAnsi="Garamond"/>
          <w:i/>
          <w:iCs/>
          <w:sz w:val="28"/>
          <w:szCs w:val="28"/>
          <w:lang w:val="es-PR"/>
        </w:rPr>
        <w:t xml:space="preserve"> a realizar un </w:t>
      </w:r>
      <w:r>
        <w:rPr>
          <w:rFonts w:ascii="Garamond" w:hAnsi="Garamond"/>
          <w:i/>
          <w:iCs/>
          <w:sz w:val="28"/>
          <w:szCs w:val="28"/>
          <w:lang w:val="es-PR"/>
        </w:rPr>
        <w:t xml:space="preserve">detallado y completo </w:t>
      </w:r>
      <w:r w:rsidRPr="00317470">
        <w:rPr>
          <w:rFonts w:ascii="Garamond" w:hAnsi="Garamond"/>
          <w:i/>
          <w:iCs/>
          <w:sz w:val="28"/>
          <w:szCs w:val="28"/>
          <w:lang w:val="es-PR"/>
        </w:rPr>
        <w:t>análisis de su programa de formación inicial</w:t>
      </w:r>
      <w:r>
        <w:rPr>
          <w:rFonts w:ascii="Garamond" w:hAnsi="Garamond"/>
          <w:i/>
          <w:iCs/>
          <w:sz w:val="28"/>
          <w:szCs w:val="28"/>
          <w:lang w:val="es-PR"/>
        </w:rPr>
        <w:t xml:space="preserve">.  Se asegurará así la coherencia y adecuación a la </w:t>
      </w:r>
      <w:r w:rsidRPr="00317470">
        <w:rPr>
          <w:rFonts w:ascii="Garamond" w:hAnsi="Garamond"/>
          <w:i/>
          <w:iCs/>
          <w:sz w:val="28"/>
          <w:szCs w:val="28"/>
          <w:lang w:val="es-PR"/>
        </w:rPr>
        <w:t>Ratio Formationis de la Congregación</w:t>
      </w:r>
      <w:r>
        <w:rPr>
          <w:rFonts w:ascii="Garamond" w:hAnsi="Garamond"/>
          <w:i/>
          <w:iCs/>
          <w:sz w:val="28"/>
          <w:szCs w:val="28"/>
          <w:lang w:val="es-PR"/>
        </w:rPr>
        <w:t>, a fin de determinar</w:t>
      </w:r>
      <w:r w:rsidRPr="00317470">
        <w:rPr>
          <w:rFonts w:ascii="Garamond" w:hAnsi="Garamond"/>
          <w:i/>
          <w:iCs/>
          <w:sz w:val="28"/>
          <w:szCs w:val="28"/>
          <w:lang w:val="es-PR"/>
        </w:rPr>
        <w:t xml:space="preserve"> </w:t>
      </w:r>
      <w:proofErr w:type="spellStart"/>
      <w:r w:rsidRPr="00317470">
        <w:rPr>
          <w:rFonts w:ascii="Garamond" w:hAnsi="Garamond"/>
          <w:i/>
          <w:iCs/>
          <w:sz w:val="28"/>
          <w:szCs w:val="28"/>
          <w:lang w:val="es-PR"/>
        </w:rPr>
        <w:t>determinar</w:t>
      </w:r>
      <w:proofErr w:type="spellEnd"/>
      <w:r w:rsidRPr="00317470">
        <w:rPr>
          <w:rFonts w:ascii="Garamond" w:hAnsi="Garamond"/>
          <w:i/>
          <w:iCs/>
          <w:sz w:val="28"/>
          <w:szCs w:val="28"/>
          <w:lang w:val="es-PR"/>
        </w:rPr>
        <w:t xml:space="preserve"> si </w:t>
      </w:r>
      <w:r>
        <w:rPr>
          <w:rFonts w:ascii="Garamond" w:hAnsi="Garamond"/>
          <w:i/>
          <w:iCs/>
          <w:sz w:val="28"/>
          <w:szCs w:val="28"/>
          <w:lang w:val="es-PR"/>
        </w:rPr>
        <w:t>el actual</w:t>
      </w:r>
      <w:r w:rsidRPr="00317470">
        <w:rPr>
          <w:rFonts w:ascii="Garamond" w:hAnsi="Garamond"/>
          <w:i/>
          <w:iCs/>
          <w:sz w:val="28"/>
          <w:szCs w:val="28"/>
          <w:lang w:val="es-PR"/>
        </w:rPr>
        <w:t xml:space="preserve"> programa está preparando </w:t>
      </w:r>
      <w:r>
        <w:rPr>
          <w:rFonts w:ascii="Garamond" w:hAnsi="Garamond"/>
          <w:i/>
          <w:iCs/>
          <w:sz w:val="28"/>
          <w:szCs w:val="28"/>
          <w:lang w:val="es-PR"/>
        </w:rPr>
        <w:t xml:space="preserve">verdaderamente </w:t>
      </w:r>
      <w:r w:rsidRPr="00317470">
        <w:rPr>
          <w:rFonts w:ascii="Garamond" w:hAnsi="Garamond"/>
          <w:i/>
          <w:iCs/>
          <w:sz w:val="28"/>
          <w:szCs w:val="28"/>
          <w:lang w:val="es-PR"/>
        </w:rPr>
        <w:t>a los futuros Redentoristas para la misión de la Congregación</w:t>
      </w:r>
      <w:r>
        <w:rPr>
          <w:rFonts w:ascii="Garamond" w:hAnsi="Garamond"/>
          <w:i/>
          <w:iCs/>
          <w:sz w:val="28"/>
          <w:szCs w:val="28"/>
          <w:lang w:val="es-PR"/>
        </w:rPr>
        <w:t xml:space="preserve"> tal y como se presenta en las prioridades de la Conferencia.</w:t>
      </w:r>
    </w:p>
    <w:p w14:paraId="1B709747" w14:textId="77777777" w:rsidR="00BF32E4" w:rsidRPr="00317470" w:rsidRDefault="00BF32E4" w:rsidP="00BF32E4">
      <w:pPr>
        <w:spacing w:after="0"/>
        <w:jc w:val="both"/>
        <w:rPr>
          <w:rFonts w:ascii="Garamond" w:hAnsi="Garamond"/>
          <w:sz w:val="28"/>
          <w:szCs w:val="28"/>
          <w:lang w:val="es-PR"/>
        </w:rPr>
      </w:pPr>
    </w:p>
    <w:p w14:paraId="49684227" w14:textId="77777777" w:rsidR="00BF32E4" w:rsidRPr="00080FD3" w:rsidRDefault="00BF32E4" w:rsidP="00BF32E4">
      <w:pPr>
        <w:spacing w:after="0"/>
        <w:jc w:val="both"/>
        <w:rPr>
          <w:rFonts w:ascii="Garamond" w:hAnsi="Garamond"/>
          <w:b/>
          <w:bCs/>
          <w:sz w:val="28"/>
          <w:szCs w:val="28"/>
        </w:rPr>
      </w:pPr>
      <w:r w:rsidRPr="00080FD3">
        <w:rPr>
          <w:rFonts w:ascii="Garamond" w:hAnsi="Garamond"/>
          <w:b/>
          <w:bCs/>
          <w:sz w:val="28"/>
          <w:szCs w:val="28"/>
        </w:rPr>
        <w:t>ACLARACIONES:</w:t>
      </w:r>
    </w:p>
    <w:p w14:paraId="3FBEB752" w14:textId="77777777" w:rsidR="00BF32E4" w:rsidRPr="00C076FF" w:rsidRDefault="00BF32E4" w:rsidP="00BF32E4">
      <w:pPr>
        <w:spacing w:after="0"/>
        <w:jc w:val="both"/>
        <w:rPr>
          <w:rFonts w:ascii="Garamond" w:hAnsi="Garamond"/>
          <w:sz w:val="28"/>
          <w:szCs w:val="28"/>
        </w:rPr>
      </w:pPr>
    </w:p>
    <w:p w14:paraId="128BA6E0" w14:textId="77777777" w:rsidR="00BF32E4" w:rsidRPr="00317470" w:rsidRDefault="00BF32E4" w:rsidP="00BF32E4">
      <w:pPr>
        <w:pStyle w:val="NormalWeb"/>
        <w:numPr>
          <w:ilvl w:val="0"/>
          <w:numId w:val="2"/>
        </w:numPr>
        <w:spacing w:before="0" w:beforeAutospacing="0" w:after="0" w:afterAutospacing="0" w:line="254" w:lineRule="auto"/>
        <w:jc w:val="both"/>
        <w:rPr>
          <w:rFonts w:ascii="Garamond" w:hAnsi="Garamond"/>
          <w:sz w:val="32"/>
          <w:szCs w:val="32"/>
          <w:lang w:val="es-PR"/>
        </w:rPr>
      </w:pPr>
      <w:r w:rsidRPr="00317470">
        <w:rPr>
          <w:rFonts w:ascii="Garamond" w:hAnsi="Garamond"/>
          <w:sz w:val="32"/>
          <w:szCs w:val="32"/>
          <w:lang w:val="es-PR"/>
        </w:rPr>
        <w:t>El análisis y las evaluaciones en los diferentes niveles son componentes esenciales del proceso de formación para asegurar la formación orgánica, progresiva y sistemática de nuestros futuros redentoristas.</w:t>
      </w:r>
    </w:p>
    <w:p w14:paraId="128D89F0" w14:textId="77777777" w:rsidR="00BF32E4" w:rsidRPr="00317470" w:rsidRDefault="00BF32E4" w:rsidP="00BF32E4">
      <w:pPr>
        <w:pStyle w:val="NormalWeb"/>
        <w:spacing w:before="0" w:beforeAutospacing="0" w:after="0" w:afterAutospacing="0" w:line="254" w:lineRule="auto"/>
        <w:ind w:left="720"/>
        <w:jc w:val="both"/>
        <w:rPr>
          <w:rFonts w:ascii="Garamond" w:hAnsi="Garamond"/>
          <w:sz w:val="32"/>
          <w:szCs w:val="32"/>
          <w:lang w:val="es-PR"/>
        </w:rPr>
      </w:pPr>
    </w:p>
    <w:p w14:paraId="5AF17641" w14:textId="77777777" w:rsidR="00BF32E4" w:rsidRPr="00317470" w:rsidRDefault="00BF32E4" w:rsidP="00BF32E4">
      <w:pPr>
        <w:pStyle w:val="ListParagraph"/>
        <w:numPr>
          <w:ilvl w:val="0"/>
          <w:numId w:val="2"/>
        </w:numPr>
        <w:spacing w:after="0"/>
        <w:jc w:val="both"/>
        <w:rPr>
          <w:rFonts w:ascii="Garamond" w:eastAsiaTheme="minorEastAsia" w:hAnsi="Garamond"/>
          <w:kern w:val="24"/>
          <w:sz w:val="32"/>
          <w:szCs w:val="32"/>
          <w:lang w:val="es-PR"/>
        </w:rPr>
      </w:pPr>
      <w:r w:rsidRPr="00317470">
        <w:rPr>
          <w:rFonts w:ascii="Garamond" w:eastAsiaTheme="minorEastAsia" w:hAnsi="Garamond"/>
          <w:kern w:val="24"/>
          <w:sz w:val="32"/>
          <w:szCs w:val="32"/>
          <w:lang w:val="es-PR"/>
        </w:rPr>
        <w:t xml:space="preserve">Al hablar de "programas", no nos referimos a los programas y contenidos académicos e intelectuales, sino a la formación redentorista interna en nuestras casas de formación y a través de nuestras estructuras formativas. Sin menospreciar la importancia de una sólida formación académica e intelectual en Filosofía y Teología, el análisis también se refiere a los aspectos misioneros de esta formación académica.  Otra forma de plantear la cuestión es: ¿están nuestros programas de formación redentorista erróneamente orientados más a la Formación de sacerdotes, pastores, profesores de Teología Moral, etc., sin ninguna referencia significativa a nuestra </w:t>
      </w:r>
      <w:r w:rsidRPr="00317470">
        <w:rPr>
          <w:rFonts w:ascii="Garamond" w:eastAsiaTheme="minorEastAsia" w:hAnsi="Garamond"/>
          <w:kern w:val="24"/>
          <w:sz w:val="32"/>
          <w:szCs w:val="32"/>
          <w:lang w:val="es-PR"/>
        </w:rPr>
        <w:lastRenderedPageBreak/>
        <w:t>Vida Religiosa Redentorista y al Plan Apostólico de la Conferencia (Unidad, Federación o Confederación) con sus prioridades</w:t>
      </w:r>
      <w:r>
        <w:rPr>
          <w:rFonts w:ascii="Garamond" w:eastAsiaTheme="minorEastAsia" w:hAnsi="Garamond"/>
          <w:kern w:val="24"/>
          <w:sz w:val="32"/>
          <w:szCs w:val="32"/>
          <w:lang w:val="es-PR"/>
        </w:rPr>
        <w:t>?</w:t>
      </w:r>
    </w:p>
    <w:p w14:paraId="7C52930C" w14:textId="77777777" w:rsidR="00BF32E4" w:rsidRPr="00317470" w:rsidRDefault="00BF32E4" w:rsidP="00BF32E4">
      <w:pPr>
        <w:pStyle w:val="ListParagraph"/>
        <w:spacing w:after="0"/>
        <w:jc w:val="both"/>
        <w:rPr>
          <w:rFonts w:ascii="Garamond" w:eastAsiaTheme="minorEastAsia" w:hAnsi="Garamond"/>
          <w:b/>
          <w:bCs/>
          <w:kern w:val="24"/>
          <w:sz w:val="32"/>
          <w:szCs w:val="32"/>
          <w:lang w:val="es-PR"/>
        </w:rPr>
      </w:pPr>
    </w:p>
    <w:p w14:paraId="06E021BC" w14:textId="77777777" w:rsidR="00BF32E4" w:rsidRPr="00317470" w:rsidRDefault="00BF32E4" w:rsidP="00BF32E4">
      <w:pPr>
        <w:pStyle w:val="ListParagraph"/>
        <w:numPr>
          <w:ilvl w:val="0"/>
          <w:numId w:val="2"/>
        </w:numPr>
        <w:spacing w:after="0"/>
        <w:jc w:val="both"/>
        <w:rPr>
          <w:rFonts w:ascii="Garamond" w:eastAsiaTheme="minorEastAsia" w:hAnsi="Garamond"/>
          <w:kern w:val="24"/>
          <w:sz w:val="32"/>
          <w:szCs w:val="32"/>
          <w:lang w:val="es-PR"/>
        </w:rPr>
      </w:pPr>
      <w:r w:rsidRPr="00317470">
        <w:rPr>
          <w:rFonts w:ascii="Garamond" w:eastAsia="Calibri" w:hAnsi="Garamond"/>
          <w:kern w:val="24"/>
          <w:sz w:val="32"/>
          <w:szCs w:val="32"/>
          <w:lang w:val="es-PR"/>
        </w:rPr>
        <w:t>La visión global y el objetivo del análisis de los programas iniciales de la Formación de la Congregación se dirigen hacia el futuro con las nuevas configuraciones de la Congregación, los Planes Apostólicos de las Conferencias y sus influencias en la Formación.</w:t>
      </w:r>
    </w:p>
    <w:p w14:paraId="5F7ACBD6" w14:textId="77777777" w:rsidR="00BF32E4" w:rsidRPr="00317470" w:rsidRDefault="00BF32E4" w:rsidP="00BF32E4">
      <w:pPr>
        <w:pStyle w:val="ListParagraph"/>
        <w:rPr>
          <w:rFonts w:ascii="Garamond" w:eastAsiaTheme="minorEastAsia" w:hAnsi="Garamond"/>
          <w:kern w:val="24"/>
          <w:sz w:val="32"/>
          <w:szCs w:val="32"/>
          <w:lang w:val="es-PR"/>
        </w:rPr>
      </w:pPr>
    </w:p>
    <w:p w14:paraId="04EAC6D5" w14:textId="77777777" w:rsidR="00BF32E4" w:rsidRPr="00317470" w:rsidRDefault="00BF32E4" w:rsidP="00BF32E4">
      <w:pPr>
        <w:pStyle w:val="ListParagraph"/>
        <w:numPr>
          <w:ilvl w:val="0"/>
          <w:numId w:val="2"/>
        </w:numPr>
        <w:spacing w:after="0"/>
        <w:jc w:val="both"/>
        <w:rPr>
          <w:rFonts w:ascii="Garamond" w:eastAsiaTheme="minorEastAsia" w:hAnsi="Garamond"/>
          <w:kern w:val="24"/>
          <w:sz w:val="32"/>
          <w:szCs w:val="32"/>
          <w:lang w:val="es-PR"/>
        </w:rPr>
      </w:pPr>
      <w:r w:rsidRPr="00317470">
        <w:rPr>
          <w:rFonts w:ascii="Garamond" w:hAnsi="Garamond"/>
          <w:sz w:val="32"/>
          <w:szCs w:val="32"/>
          <w:lang w:val="es-PR"/>
        </w:rPr>
        <w:t xml:space="preserve">Obsérvese que la Decisión </w:t>
      </w:r>
      <w:proofErr w:type="spellStart"/>
      <w:r w:rsidRPr="00317470">
        <w:rPr>
          <w:rFonts w:ascii="Garamond" w:hAnsi="Garamond"/>
          <w:sz w:val="32"/>
          <w:szCs w:val="32"/>
          <w:lang w:val="es-PR"/>
        </w:rPr>
        <w:t>nº</w:t>
      </w:r>
      <w:proofErr w:type="spellEnd"/>
      <w:r w:rsidRPr="00317470">
        <w:rPr>
          <w:rFonts w:ascii="Garamond" w:hAnsi="Garamond"/>
          <w:sz w:val="32"/>
          <w:szCs w:val="32"/>
          <w:lang w:val="es-PR"/>
        </w:rPr>
        <w:t xml:space="preserve"> 30 habla de un análisis (valoración, examen), no necesariamente de una evaluación.  Las evaluaciones son subjetivas.  Son el proceso de llegar a conclusiones con juicios sobre la calidad del proceso de formación.  El análisis es objetivo.  Es una búsqueda, un estudio en profundidad para comprender mejor el programa de formación, basado en hechos u observaciones.  El análisis de nuestros programas de formación suele ser el primer paso en el proceso de resolución de problemas y de cambio. </w:t>
      </w:r>
    </w:p>
    <w:p w14:paraId="3DDA970C" w14:textId="77777777" w:rsidR="00BF32E4" w:rsidRPr="00317470" w:rsidRDefault="00BF32E4" w:rsidP="00BF32E4">
      <w:pPr>
        <w:pStyle w:val="ListParagraph"/>
        <w:rPr>
          <w:rFonts w:ascii="Garamond" w:hAnsi="Garamond"/>
          <w:sz w:val="32"/>
          <w:szCs w:val="32"/>
          <w:lang w:val="es-PR"/>
        </w:rPr>
      </w:pPr>
    </w:p>
    <w:p w14:paraId="05E16DA5" w14:textId="77777777" w:rsidR="00BF32E4" w:rsidRPr="00080FD3" w:rsidRDefault="00BF32E4" w:rsidP="00BF32E4">
      <w:pPr>
        <w:spacing w:after="0"/>
        <w:jc w:val="both"/>
        <w:rPr>
          <w:rFonts w:ascii="Garamond" w:eastAsiaTheme="minorEastAsia" w:hAnsi="Garamond"/>
          <w:b/>
          <w:bCs/>
          <w:kern w:val="24"/>
          <w:sz w:val="32"/>
          <w:szCs w:val="32"/>
        </w:rPr>
      </w:pPr>
      <w:r>
        <w:rPr>
          <w:rFonts w:ascii="Garamond" w:hAnsi="Garamond"/>
          <w:b/>
          <w:bCs/>
          <w:sz w:val="32"/>
          <w:szCs w:val="32"/>
        </w:rPr>
        <w:t>DESAFÍOS</w:t>
      </w:r>
      <w:r w:rsidRPr="00080FD3">
        <w:rPr>
          <w:rFonts w:ascii="Garamond" w:hAnsi="Garamond"/>
          <w:b/>
          <w:bCs/>
          <w:sz w:val="32"/>
          <w:szCs w:val="32"/>
        </w:rPr>
        <w:t xml:space="preserve">: </w:t>
      </w:r>
    </w:p>
    <w:p w14:paraId="343814F4" w14:textId="77777777" w:rsidR="00BF32E4" w:rsidRPr="00C076FF" w:rsidRDefault="00BF32E4" w:rsidP="00BF32E4">
      <w:pPr>
        <w:pStyle w:val="ListParagraph"/>
        <w:rPr>
          <w:rFonts w:ascii="Garamond" w:hAnsi="Garamond"/>
          <w:sz w:val="32"/>
          <w:szCs w:val="32"/>
        </w:rPr>
      </w:pPr>
    </w:p>
    <w:p w14:paraId="6688AF74" w14:textId="77777777" w:rsidR="00BF32E4" w:rsidRPr="00317470" w:rsidRDefault="00BF32E4" w:rsidP="00BF32E4">
      <w:pPr>
        <w:pStyle w:val="NormalWeb"/>
        <w:numPr>
          <w:ilvl w:val="0"/>
          <w:numId w:val="1"/>
        </w:numPr>
        <w:spacing w:before="0" w:beforeAutospacing="0" w:after="0" w:afterAutospacing="0" w:line="254" w:lineRule="auto"/>
        <w:jc w:val="both"/>
        <w:rPr>
          <w:rFonts w:ascii="Garamond" w:hAnsi="Garamond"/>
          <w:sz w:val="32"/>
          <w:szCs w:val="32"/>
          <w:lang w:val="es-PR"/>
        </w:rPr>
      </w:pPr>
      <w:r w:rsidRPr="00317470">
        <w:rPr>
          <w:rFonts w:ascii="Garamond" w:hAnsi="Garamond"/>
          <w:sz w:val="32"/>
          <w:szCs w:val="32"/>
          <w:lang w:val="es-PR"/>
        </w:rPr>
        <w:t>El 9 de noviembre de 2019, el Secretariado General de Formación preparó una carta para ser enviada a todos los Coordinadores, Superiores Mayores y Formadores en relación con la Decisión # 30 del</w:t>
      </w:r>
      <w:r>
        <w:rPr>
          <w:rFonts w:ascii="Garamond" w:hAnsi="Garamond"/>
          <w:sz w:val="32"/>
          <w:szCs w:val="32"/>
          <w:lang w:val="es-PR"/>
        </w:rPr>
        <w:t xml:space="preserve"> 25to </w:t>
      </w:r>
      <w:r w:rsidRPr="00317470">
        <w:rPr>
          <w:rFonts w:ascii="Garamond" w:hAnsi="Garamond"/>
          <w:sz w:val="32"/>
          <w:szCs w:val="32"/>
          <w:lang w:val="es-PR"/>
        </w:rPr>
        <w:t xml:space="preserve">Capítulo General indicando la decisión, las diferentes etapas formativas a analizar, los objetivos del análisis, la posibilidad de realizar visitas físicas con el fin de "ayudar en la responsabilidad de las Unidades y Conferencias para llevar a cabo esta evaluación", y una calendarización tentativa de posibles visitas a cada Conferencia por parte del Consejo General y el Secretariado General de Formación. </w:t>
      </w:r>
    </w:p>
    <w:p w14:paraId="24BFD4AD" w14:textId="77777777" w:rsidR="00BF32E4" w:rsidRPr="00317470" w:rsidRDefault="00BF32E4" w:rsidP="00BF32E4">
      <w:pPr>
        <w:pStyle w:val="NormalWeb"/>
        <w:spacing w:before="0" w:beforeAutospacing="0" w:after="0" w:afterAutospacing="0" w:line="254" w:lineRule="auto"/>
        <w:jc w:val="both"/>
        <w:rPr>
          <w:rFonts w:ascii="Garamond" w:hAnsi="Garamond"/>
          <w:sz w:val="32"/>
          <w:szCs w:val="32"/>
          <w:lang w:val="es-PR"/>
        </w:rPr>
      </w:pPr>
      <w:r w:rsidRPr="00317470">
        <w:rPr>
          <w:rFonts w:ascii="Garamond" w:hAnsi="Garamond"/>
          <w:sz w:val="32"/>
          <w:szCs w:val="32"/>
          <w:lang w:val="es-PR"/>
        </w:rPr>
        <w:t xml:space="preserve"> </w:t>
      </w:r>
    </w:p>
    <w:p w14:paraId="6E4EBB06" w14:textId="77777777" w:rsidR="00BF32E4" w:rsidRPr="00317470" w:rsidRDefault="00BF32E4" w:rsidP="00BF32E4">
      <w:pPr>
        <w:pStyle w:val="ListParagraph"/>
        <w:numPr>
          <w:ilvl w:val="0"/>
          <w:numId w:val="1"/>
        </w:numPr>
        <w:spacing w:after="0"/>
        <w:jc w:val="both"/>
        <w:rPr>
          <w:rFonts w:ascii="Garamond" w:hAnsi="Garamond"/>
          <w:sz w:val="28"/>
          <w:szCs w:val="28"/>
          <w:lang w:val="es-PR"/>
        </w:rPr>
      </w:pPr>
      <w:r w:rsidRPr="00317470">
        <w:rPr>
          <w:rFonts w:ascii="Garamond" w:hAnsi="Garamond"/>
          <w:sz w:val="32"/>
          <w:szCs w:val="32"/>
          <w:lang w:val="es-PR"/>
        </w:rPr>
        <w:t xml:space="preserve">La continuación de estos procesos debía complementarse con la aprobación del Plan Apostólico de cada Conferencia y la actualización de la </w:t>
      </w:r>
      <w:r w:rsidRPr="00317470">
        <w:rPr>
          <w:rFonts w:ascii="Garamond" w:hAnsi="Garamond"/>
          <w:i/>
          <w:iCs/>
          <w:sz w:val="32"/>
          <w:szCs w:val="32"/>
          <w:lang w:val="es-PR"/>
        </w:rPr>
        <w:t xml:space="preserve">Ratio Formationis Generalis </w:t>
      </w:r>
      <w:r w:rsidRPr="00317470">
        <w:rPr>
          <w:rFonts w:ascii="Garamond" w:hAnsi="Garamond"/>
          <w:sz w:val="32"/>
          <w:szCs w:val="32"/>
          <w:lang w:val="es-PR"/>
        </w:rPr>
        <w:t xml:space="preserve">con sus traducciones a diferentes idiomas. </w:t>
      </w:r>
    </w:p>
    <w:p w14:paraId="5D69CEA3" w14:textId="77777777" w:rsidR="00BF32E4" w:rsidRPr="00317470" w:rsidRDefault="00BF32E4" w:rsidP="00BF32E4">
      <w:pPr>
        <w:spacing w:after="0"/>
        <w:jc w:val="both"/>
        <w:rPr>
          <w:rFonts w:ascii="Garamond" w:hAnsi="Garamond"/>
          <w:sz w:val="28"/>
          <w:szCs w:val="28"/>
          <w:lang w:val="es-PR"/>
        </w:rPr>
      </w:pPr>
      <w:r w:rsidRPr="00317470">
        <w:rPr>
          <w:rFonts w:ascii="Garamond" w:hAnsi="Garamond"/>
          <w:sz w:val="32"/>
          <w:szCs w:val="32"/>
          <w:lang w:val="es-PR"/>
        </w:rPr>
        <w:lastRenderedPageBreak/>
        <w:t xml:space="preserve"> </w:t>
      </w:r>
    </w:p>
    <w:p w14:paraId="3F292DFD" w14:textId="77777777" w:rsidR="00BF32E4" w:rsidRPr="00317470" w:rsidRDefault="00BF32E4" w:rsidP="00BF32E4">
      <w:pPr>
        <w:pStyle w:val="NormalWeb"/>
        <w:numPr>
          <w:ilvl w:val="0"/>
          <w:numId w:val="1"/>
        </w:numPr>
        <w:spacing w:before="0" w:beforeAutospacing="0" w:after="0" w:afterAutospacing="0" w:line="254" w:lineRule="auto"/>
        <w:jc w:val="both"/>
        <w:rPr>
          <w:rFonts w:ascii="Garamond" w:hAnsi="Garamond"/>
          <w:sz w:val="32"/>
          <w:szCs w:val="32"/>
          <w:lang w:val="es-PR"/>
        </w:rPr>
      </w:pPr>
      <w:r w:rsidRPr="00317470">
        <w:rPr>
          <w:rFonts w:ascii="Garamond" w:hAnsi="Garamond"/>
          <w:sz w:val="32"/>
          <w:szCs w:val="32"/>
          <w:lang w:val="es-PR"/>
        </w:rPr>
        <w:t xml:space="preserve">Por último, </w:t>
      </w:r>
      <w:r w:rsidRPr="00317470">
        <w:rPr>
          <w:rFonts w:ascii="Garamond" w:eastAsia="Calibri" w:hAnsi="Garamond"/>
          <w:kern w:val="24"/>
          <w:sz w:val="32"/>
          <w:szCs w:val="32"/>
          <w:lang w:val="es-PR"/>
        </w:rPr>
        <w:t>como ocurre con tantos otros planes e iniciativas de</w:t>
      </w:r>
      <w:r>
        <w:rPr>
          <w:rFonts w:ascii="Garamond" w:eastAsia="Calibri" w:hAnsi="Garamond"/>
          <w:kern w:val="24"/>
          <w:sz w:val="32"/>
          <w:szCs w:val="32"/>
          <w:lang w:val="es-PR"/>
        </w:rPr>
        <w:t>l Gobierno</w:t>
      </w:r>
      <w:r w:rsidRPr="00317470">
        <w:rPr>
          <w:rFonts w:ascii="Garamond" w:eastAsia="Calibri" w:hAnsi="Garamond"/>
          <w:kern w:val="24"/>
          <w:sz w:val="32"/>
          <w:szCs w:val="32"/>
          <w:lang w:val="es-PR"/>
        </w:rPr>
        <w:t xml:space="preserve"> General, el COVID-19 ha impuesto importantes limitaciones a estos procesos, a los </w:t>
      </w:r>
      <w:r>
        <w:rPr>
          <w:rFonts w:ascii="Garamond" w:eastAsia="Calibri" w:hAnsi="Garamond"/>
          <w:kern w:val="24"/>
          <w:sz w:val="32"/>
          <w:szCs w:val="32"/>
          <w:lang w:val="es-PR"/>
        </w:rPr>
        <w:t xml:space="preserve">viajes </w:t>
      </w:r>
      <w:r w:rsidRPr="00317470">
        <w:rPr>
          <w:rFonts w:ascii="Garamond" w:eastAsia="Calibri" w:hAnsi="Garamond"/>
          <w:kern w:val="24"/>
          <w:sz w:val="32"/>
          <w:szCs w:val="32"/>
          <w:lang w:val="es-PR"/>
        </w:rPr>
        <w:t>y a otras actividades.</w:t>
      </w:r>
    </w:p>
    <w:p w14:paraId="29D61688" w14:textId="77777777" w:rsidR="00BF32E4" w:rsidRPr="00317470" w:rsidRDefault="00BF32E4" w:rsidP="00BF32E4">
      <w:pPr>
        <w:pStyle w:val="ListParagraph"/>
        <w:rPr>
          <w:rFonts w:ascii="Garamond" w:hAnsi="Garamond"/>
          <w:sz w:val="32"/>
          <w:szCs w:val="32"/>
          <w:lang w:val="es-PR"/>
        </w:rPr>
      </w:pPr>
    </w:p>
    <w:p w14:paraId="152B2E29" w14:textId="77777777" w:rsidR="00BF32E4" w:rsidRPr="00317470" w:rsidRDefault="00BF32E4" w:rsidP="00BF32E4">
      <w:pPr>
        <w:pStyle w:val="ListParagraph"/>
        <w:numPr>
          <w:ilvl w:val="0"/>
          <w:numId w:val="1"/>
        </w:numPr>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Cabe destacar que, tras la </w:t>
      </w:r>
      <w:r w:rsidRPr="00317470">
        <w:rPr>
          <w:rFonts w:ascii="Garamond" w:hAnsi="Garamond"/>
          <w:sz w:val="32"/>
          <w:szCs w:val="32"/>
          <w:lang w:val="es-PR"/>
        </w:rPr>
        <w:t xml:space="preserve">serie de informes de las Unidades, de las Conferencias y reportados por los miembros del Secretariado General de Formación, encontramos que los </w:t>
      </w:r>
      <w:r w:rsidRPr="00317470">
        <w:rPr>
          <w:rFonts w:ascii="Garamond" w:hAnsi="Garamond" w:cstheme="minorHAnsi"/>
          <w:sz w:val="32"/>
          <w:szCs w:val="32"/>
          <w:lang w:val="es-PR"/>
        </w:rPr>
        <w:t xml:space="preserve">programas de formación existentes (y consecuentemente su análisis), en general, no están bien estructurados y, en algunos casos, no se valora la necesidad ni se intenta siquiera su elaboración. </w:t>
      </w:r>
    </w:p>
    <w:p w14:paraId="34968AB3" w14:textId="77777777" w:rsidR="00BF32E4" w:rsidRPr="00317470" w:rsidRDefault="00BF32E4" w:rsidP="00BF32E4">
      <w:pPr>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 </w:t>
      </w:r>
    </w:p>
    <w:p w14:paraId="0E53CA86" w14:textId="77777777" w:rsidR="00BF32E4" w:rsidRPr="00317470" w:rsidRDefault="00BF32E4" w:rsidP="00BF32E4">
      <w:pPr>
        <w:pStyle w:val="ListParagraph"/>
        <w:numPr>
          <w:ilvl w:val="0"/>
          <w:numId w:val="1"/>
        </w:numPr>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También parece haber cierta confusión sobre un programa de formación. </w:t>
      </w:r>
      <w:r>
        <w:rPr>
          <w:rFonts w:ascii="Garamond" w:hAnsi="Garamond" w:cstheme="minorHAnsi"/>
          <w:sz w:val="32"/>
          <w:szCs w:val="32"/>
          <w:lang w:val="es-PR"/>
        </w:rPr>
        <w:t>¿</w:t>
      </w:r>
      <w:r w:rsidRPr="00317470">
        <w:rPr>
          <w:rFonts w:ascii="Garamond" w:hAnsi="Garamond" w:cstheme="minorHAnsi"/>
          <w:sz w:val="32"/>
          <w:szCs w:val="32"/>
          <w:lang w:val="es-PR"/>
        </w:rPr>
        <w:t>Qué significa que el programa sea progresivo, sistemático e integrado y quién o qué órgano es responsable de la elaboración, ejecución y acompañamiento de los programas de formación</w:t>
      </w:r>
      <w:r>
        <w:rPr>
          <w:rFonts w:ascii="Garamond" w:hAnsi="Garamond" w:cstheme="minorHAnsi"/>
          <w:sz w:val="32"/>
          <w:szCs w:val="32"/>
          <w:lang w:val="es-PR"/>
        </w:rPr>
        <w:t>?</w:t>
      </w:r>
      <w:r w:rsidRPr="00317470">
        <w:rPr>
          <w:rFonts w:ascii="Garamond" w:hAnsi="Garamond" w:cstheme="minorHAnsi"/>
          <w:sz w:val="32"/>
          <w:szCs w:val="32"/>
          <w:lang w:val="es-PR"/>
        </w:rPr>
        <w:t xml:space="preserve">  </w:t>
      </w:r>
    </w:p>
    <w:p w14:paraId="3F8D33D2" w14:textId="77777777" w:rsidR="00BF32E4" w:rsidRPr="00317470" w:rsidRDefault="00BF32E4" w:rsidP="00BF32E4">
      <w:pPr>
        <w:pStyle w:val="ListParagraph"/>
        <w:rPr>
          <w:rFonts w:ascii="Garamond" w:hAnsi="Garamond" w:cstheme="minorHAnsi"/>
          <w:sz w:val="32"/>
          <w:szCs w:val="32"/>
          <w:lang w:val="es-PR"/>
        </w:rPr>
      </w:pPr>
    </w:p>
    <w:p w14:paraId="2709E186" w14:textId="77777777" w:rsidR="00BF32E4" w:rsidRPr="00317470" w:rsidRDefault="00BF32E4" w:rsidP="00BF32E4">
      <w:pPr>
        <w:pStyle w:val="ListParagraph"/>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En muchos casos, se presume que esto es responsabilidad exclusiva de los formadores, convirtiéndose así </w:t>
      </w:r>
      <w:r>
        <w:rPr>
          <w:rFonts w:ascii="Garamond" w:hAnsi="Garamond" w:cstheme="minorHAnsi"/>
          <w:sz w:val="32"/>
          <w:szCs w:val="32"/>
          <w:lang w:val="es-PR"/>
        </w:rPr>
        <w:t xml:space="preserve">ellos </w:t>
      </w:r>
      <w:r w:rsidRPr="00317470">
        <w:rPr>
          <w:rFonts w:ascii="Garamond" w:hAnsi="Garamond" w:cstheme="minorHAnsi"/>
          <w:sz w:val="32"/>
          <w:szCs w:val="32"/>
          <w:lang w:val="es-PR"/>
        </w:rPr>
        <w:t xml:space="preserve">en los </w:t>
      </w:r>
      <w:r w:rsidRPr="00317470">
        <w:rPr>
          <w:rFonts w:ascii="Garamond" w:hAnsi="Garamond" w:cstheme="minorHAnsi"/>
          <w:i/>
          <w:iCs/>
          <w:sz w:val="32"/>
          <w:szCs w:val="32"/>
          <w:lang w:val="es-PR"/>
        </w:rPr>
        <w:t xml:space="preserve">dueños </w:t>
      </w:r>
      <w:r w:rsidRPr="00317470">
        <w:rPr>
          <w:rFonts w:ascii="Garamond" w:hAnsi="Garamond" w:cstheme="minorHAnsi"/>
          <w:sz w:val="32"/>
          <w:szCs w:val="32"/>
          <w:lang w:val="es-PR"/>
        </w:rPr>
        <w:t xml:space="preserve">exclusivos del programa.  </w:t>
      </w:r>
    </w:p>
    <w:p w14:paraId="411D8A2D" w14:textId="77777777" w:rsidR="00BF32E4" w:rsidRPr="00317470" w:rsidRDefault="00BF32E4" w:rsidP="00BF32E4">
      <w:pPr>
        <w:pStyle w:val="ListParagraph"/>
        <w:spacing w:after="0" w:line="240" w:lineRule="auto"/>
        <w:jc w:val="both"/>
        <w:rPr>
          <w:rFonts w:ascii="Garamond" w:hAnsi="Garamond" w:cstheme="minorHAnsi"/>
          <w:sz w:val="32"/>
          <w:szCs w:val="32"/>
          <w:lang w:val="es-PR"/>
        </w:rPr>
      </w:pPr>
    </w:p>
    <w:p w14:paraId="254AB88A" w14:textId="77777777" w:rsidR="00BF32E4" w:rsidRPr="00317470" w:rsidRDefault="00BF32E4" w:rsidP="00BF32E4">
      <w:pPr>
        <w:pStyle w:val="ListParagraph"/>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A veces, parece que la formación se improvisa debido al número limitado de formandos, y la elaboración de </w:t>
      </w:r>
      <w:r>
        <w:rPr>
          <w:rFonts w:ascii="Garamond" w:hAnsi="Garamond" w:cstheme="minorHAnsi"/>
          <w:sz w:val="32"/>
          <w:szCs w:val="32"/>
          <w:lang w:val="es-PR"/>
        </w:rPr>
        <w:t>PROGRAMS</w:t>
      </w:r>
      <w:r w:rsidRPr="00317470">
        <w:rPr>
          <w:rFonts w:ascii="Garamond" w:hAnsi="Garamond" w:cstheme="minorHAnsi"/>
          <w:sz w:val="32"/>
          <w:szCs w:val="32"/>
          <w:lang w:val="es-PR"/>
        </w:rPr>
        <w:t xml:space="preserve"> no se considera parte de un "estilo de vida" para la formación.</w:t>
      </w:r>
    </w:p>
    <w:p w14:paraId="3E9657F4" w14:textId="77777777" w:rsidR="00BF32E4" w:rsidRPr="00317470" w:rsidRDefault="00BF32E4" w:rsidP="00BF32E4">
      <w:pPr>
        <w:pStyle w:val="ListParagraph"/>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  </w:t>
      </w:r>
    </w:p>
    <w:p w14:paraId="28B912F8" w14:textId="77777777" w:rsidR="00BF32E4" w:rsidRPr="00317470" w:rsidRDefault="00BF32E4" w:rsidP="00BF32E4">
      <w:pPr>
        <w:pStyle w:val="ListParagraph"/>
        <w:numPr>
          <w:ilvl w:val="0"/>
          <w:numId w:val="1"/>
        </w:numPr>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Otros factores que influyen en esta falta de elaboración efectiva de programas de formación son las dificultades relacionadas con la </w:t>
      </w:r>
      <w:r w:rsidRPr="00317470">
        <w:rPr>
          <w:rFonts w:ascii="Garamond" w:hAnsi="Garamond" w:cstheme="minorHAnsi"/>
          <w:sz w:val="32"/>
          <w:szCs w:val="32"/>
          <w:u w:val="single"/>
          <w:lang w:val="es-PR"/>
        </w:rPr>
        <w:t xml:space="preserve">continuidad de los formadores y la falta de acompañamiento </w:t>
      </w:r>
      <w:r w:rsidRPr="00317470">
        <w:rPr>
          <w:rFonts w:ascii="Garamond" w:hAnsi="Garamond" w:cstheme="minorHAnsi"/>
          <w:sz w:val="32"/>
          <w:szCs w:val="32"/>
          <w:lang w:val="es-PR"/>
        </w:rPr>
        <w:t xml:space="preserve">de los formadores por parte de los superiores mayores y de los correspondientes Secretariados de Formación.  </w:t>
      </w:r>
    </w:p>
    <w:p w14:paraId="5F197A13" w14:textId="77777777" w:rsidR="00BF32E4" w:rsidRPr="00317470" w:rsidRDefault="00BF32E4" w:rsidP="00BF32E4">
      <w:pPr>
        <w:pStyle w:val="ListParagraph"/>
        <w:rPr>
          <w:rFonts w:ascii="Garamond" w:hAnsi="Garamond" w:cstheme="minorHAnsi"/>
          <w:sz w:val="32"/>
          <w:szCs w:val="32"/>
          <w:lang w:val="es-PR"/>
        </w:rPr>
      </w:pPr>
    </w:p>
    <w:p w14:paraId="6F6D1DC4" w14:textId="77777777" w:rsidR="00BF32E4" w:rsidRPr="00317470" w:rsidRDefault="00BF32E4" w:rsidP="00BF32E4">
      <w:pPr>
        <w:pStyle w:val="ListParagraph"/>
        <w:spacing w:after="0" w:line="240" w:lineRule="auto"/>
        <w:jc w:val="both"/>
        <w:rPr>
          <w:rFonts w:ascii="Garamond" w:hAnsi="Garamond" w:cstheme="minorHAnsi"/>
          <w:sz w:val="32"/>
          <w:szCs w:val="32"/>
          <w:lang w:val="es-PR"/>
        </w:rPr>
      </w:pPr>
      <w:r w:rsidRPr="00317470">
        <w:rPr>
          <w:rFonts w:ascii="Garamond" w:hAnsi="Garamond" w:cstheme="minorHAnsi"/>
          <w:sz w:val="32"/>
          <w:szCs w:val="32"/>
          <w:lang w:val="es-PR"/>
        </w:rPr>
        <w:t xml:space="preserve">La falta de Formación general y la inestabilidad de los formadores, es decir, el cambio constante de personal para la Formación y en muchos casos la imposición de servicios de otras Unidades, Conferencias y servicios y ministerios eclesiales a los formadores que consumen su tiempo y </w:t>
      </w:r>
      <w:proofErr w:type="gramStart"/>
      <w:r w:rsidRPr="00317470">
        <w:rPr>
          <w:rFonts w:ascii="Garamond" w:hAnsi="Garamond" w:cstheme="minorHAnsi"/>
          <w:sz w:val="32"/>
          <w:szCs w:val="32"/>
          <w:lang w:val="es-PR"/>
        </w:rPr>
        <w:t>energías,  hacen</w:t>
      </w:r>
      <w:proofErr w:type="gramEnd"/>
      <w:r w:rsidRPr="00317470">
        <w:rPr>
          <w:rFonts w:ascii="Garamond" w:hAnsi="Garamond" w:cstheme="minorHAnsi"/>
          <w:sz w:val="32"/>
          <w:szCs w:val="32"/>
          <w:lang w:val="es-PR"/>
        </w:rPr>
        <w:t xml:space="preserve"> que muchos formadores no estén plenamente disponibles para la Formación.</w:t>
      </w:r>
    </w:p>
    <w:p w14:paraId="481BD380" w14:textId="77777777" w:rsidR="00BF32E4" w:rsidRPr="00317470" w:rsidRDefault="00BF32E4" w:rsidP="00BF32E4">
      <w:pPr>
        <w:spacing w:after="0" w:line="240" w:lineRule="auto"/>
        <w:jc w:val="both"/>
        <w:rPr>
          <w:rFonts w:ascii="Garamond" w:hAnsi="Garamond" w:cstheme="minorHAnsi"/>
          <w:sz w:val="32"/>
          <w:szCs w:val="32"/>
          <w:lang w:val="es-PR"/>
        </w:rPr>
      </w:pPr>
    </w:p>
    <w:p w14:paraId="6E8DB388" w14:textId="77777777" w:rsidR="00BF32E4" w:rsidRPr="00080FD3" w:rsidRDefault="00BF32E4" w:rsidP="00BF32E4">
      <w:pPr>
        <w:spacing w:after="0" w:line="240" w:lineRule="auto"/>
        <w:jc w:val="both"/>
        <w:rPr>
          <w:rFonts w:ascii="Garamond" w:hAnsi="Garamond" w:cstheme="minorHAnsi"/>
          <w:b/>
          <w:bCs/>
          <w:sz w:val="32"/>
          <w:szCs w:val="32"/>
        </w:rPr>
      </w:pPr>
      <w:r w:rsidRPr="00080FD3">
        <w:rPr>
          <w:rFonts w:ascii="Garamond" w:hAnsi="Garamond" w:cstheme="minorHAnsi"/>
          <w:b/>
          <w:bCs/>
          <w:sz w:val="32"/>
          <w:szCs w:val="32"/>
        </w:rPr>
        <w:t xml:space="preserve">LA </w:t>
      </w:r>
      <w:r w:rsidRPr="004D707E">
        <w:rPr>
          <w:rFonts w:ascii="Garamond" w:hAnsi="Garamond" w:cstheme="minorHAnsi"/>
          <w:b/>
          <w:bCs/>
          <w:i/>
          <w:iCs/>
          <w:sz w:val="32"/>
          <w:szCs w:val="32"/>
        </w:rPr>
        <w:t>RATIO FORMATIONIS GENERALIS</w:t>
      </w:r>
    </w:p>
    <w:p w14:paraId="4D2D6709" w14:textId="77777777" w:rsidR="00BF32E4" w:rsidRDefault="00BF32E4" w:rsidP="00BF32E4">
      <w:pPr>
        <w:pStyle w:val="ListParagraph"/>
        <w:spacing w:after="0" w:line="240" w:lineRule="auto"/>
        <w:jc w:val="both"/>
        <w:rPr>
          <w:rFonts w:ascii="Garamond" w:hAnsi="Garamond" w:cstheme="minorHAnsi"/>
          <w:sz w:val="32"/>
          <w:szCs w:val="32"/>
        </w:rPr>
      </w:pPr>
    </w:p>
    <w:p w14:paraId="61D69D35" w14:textId="77777777" w:rsidR="00BF32E4" w:rsidRPr="00317470" w:rsidRDefault="00BF32E4" w:rsidP="00BF32E4">
      <w:pPr>
        <w:pStyle w:val="ListParagraph"/>
        <w:numPr>
          <w:ilvl w:val="0"/>
          <w:numId w:val="1"/>
        </w:numPr>
        <w:spacing w:after="0" w:line="240" w:lineRule="auto"/>
        <w:jc w:val="both"/>
        <w:rPr>
          <w:rFonts w:ascii="Garamond" w:hAnsi="Garamond" w:cstheme="minorHAnsi"/>
          <w:sz w:val="32"/>
          <w:szCs w:val="32"/>
          <w:lang w:val="es-PR"/>
        </w:rPr>
      </w:pPr>
      <w:r w:rsidRPr="00317470">
        <w:rPr>
          <w:rFonts w:ascii="Garamond" w:hAnsi="Garamond"/>
          <w:sz w:val="32"/>
          <w:szCs w:val="32"/>
          <w:lang w:val="es-PR"/>
        </w:rPr>
        <w:t xml:space="preserve">La </w:t>
      </w:r>
      <w:r w:rsidRPr="00317470">
        <w:rPr>
          <w:rFonts w:ascii="Garamond" w:hAnsi="Garamond"/>
          <w:b/>
          <w:bCs/>
          <w:sz w:val="32"/>
          <w:szCs w:val="32"/>
          <w:lang w:val="es-PR"/>
        </w:rPr>
        <w:t xml:space="preserve">segunda parte </w:t>
      </w:r>
      <w:r w:rsidRPr="00317470">
        <w:rPr>
          <w:rFonts w:ascii="Garamond" w:hAnsi="Garamond"/>
          <w:sz w:val="32"/>
          <w:szCs w:val="32"/>
          <w:lang w:val="es-PR"/>
        </w:rPr>
        <w:t xml:space="preserve">de la decisión </w:t>
      </w:r>
      <w:proofErr w:type="spellStart"/>
      <w:r w:rsidRPr="00317470">
        <w:rPr>
          <w:rFonts w:ascii="Garamond" w:hAnsi="Garamond"/>
          <w:sz w:val="32"/>
          <w:szCs w:val="32"/>
          <w:lang w:val="es-PR"/>
        </w:rPr>
        <w:t>nº</w:t>
      </w:r>
      <w:proofErr w:type="spellEnd"/>
      <w:r w:rsidRPr="00317470">
        <w:rPr>
          <w:rFonts w:ascii="Garamond" w:hAnsi="Garamond"/>
          <w:sz w:val="32"/>
          <w:szCs w:val="32"/>
          <w:lang w:val="es-PR"/>
        </w:rPr>
        <w:t xml:space="preserve"> 30 habla de garantizar la coherencia y </w:t>
      </w:r>
      <w:proofErr w:type="gramStart"/>
      <w:r w:rsidRPr="00317470">
        <w:rPr>
          <w:rFonts w:ascii="Garamond" w:hAnsi="Garamond"/>
          <w:sz w:val="32"/>
          <w:szCs w:val="32"/>
          <w:lang w:val="es-PR"/>
        </w:rPr>
        <w:t>el observancia</w:t>
      </w:r>
      <w:proofErr w:type="gramEnd"/>
      <w:r w:rsidRPr="00317470">
        <w:rPr>
          <w:rFonts w:ascii="Garamond" w:hAnsi="Garamond"/>
          <w:sz w:val="32"/>
          <w:szCs w:val="32"/>
          <w:lang w:val="es-PR"/>
        </w:rPr>
        <w:t xml:space="preserve"> </w:t>
      </w:r>
      <w:r>
        <w:rPr>
          <w:rFonts w:ascii="Garamond" w:hAnsi="Garamond"/>
          <w:sz w:val="32"/>
          <w:szCs w:val="32"/>
          <w:lang w:val="es-PR"/>
        </w:rPr>
        <w:t>con</w:t>
      </w:r>
      <w:r w:rsidRPr="00317470">
        <w:rPr>
          <w:rFonts w:ascii="Garamond" w:hAnsi="Garamond"/>
          <w:sz w:val="32"/>
          <w:szCs w:val="32"/>
          <w:lang w:val="es-PR"/>
        </w:rPr>
        <w:t xml:space="preserve"> la </w:t>
      </w:r>
      <w:r w:rsidRPr="00317470">
        <w:rPr>
          <w:rFonts w:ascii="Garamond" w:hAnsi="Garamond"/>
          <w:i/>
          <w:iCs/>
          <w:sz w:val="32"/>
          <w:szCs w:val="32"/>
          <w:lang w:val="es-PR"/>
        </w:rPr>
        <w:t xml:space="preserve">Ratio Formationis Generalis </w:t>
      </w:r>
      <w:r w:rsidRPr="00317470">
        <w:rPr>
          <w:rFonts w:ascii="Garamond" w:hAnsi="Garamond"/>
          <w:sz w:val="32"/>
          <w:szCs w:val="32"/>
          <w:lang w:val="es-PR"/>
        </w:rPr>
        <w:t>de la Congregación.</w:t>
      </w:r>
    </w:p>
    <w:p w14:paraId="0159EB66" w14:textId="77777777" w:rsidR="00BF32E4" w:rsidRPr="00317470" w:rsidRDefault="00BF32E4" w:rsidP="00BF32E4">
      <w:pPr>
        <w:pStyle w:val="NormalWeb"/>
        <w:spacing w:before="0" w:beforeAutospacing="0" w:after="0" w:afterAutospacing="0"/>
        <w:ind w:left="426"/>
        <w:jc w:val="both"/>
        <w:rPr>
          <w:rFonts w:cstheme="minorHAnsi"/>
          <w:lang w:val="es-PR"/>
        </w:rPr>
      </w:pPr>
      <w:r w:rsidRPr="00317470">
        <w:rPr>
          <w:rFonts w:ascii="Garamond" w:hAnsi="Garamond"/>
          <w:sz w:val="32"/>
          <w:szCs w:val="32"/>
          <w:lang w:val="es-PR"/>
        </w:rPr>
        <w:t xml:space="preserve">  </w:t>
      </w:r>
      <w:r w:rsidRPr="00317470">
        <w:rPr>
          <w:lang w:val="es-PR"/>
        </w:rPr>
        <w:t xml:space="preserve">  </w:t>
      </w:r>
    </w:p>
    <w:p w14:paraId="71A8662B" w14:textId="77777777" w:rsidR="00BF32E4" w:rsidRPr="00317470" w:rsidRDefault="00BF32E4" w:rsidP="00BF32E4">
      <w:pPr>
        <w:spacing w:after="0" w:line="240" w:lineRule="auto"/>
        <w:ind w:left="720"/>
        <w:jc w:val="both"/>
        <w:rPr>
          <w:rFonts w:ascii="Garamond" w:hAnsi="Garamond"/>
          <w:sz w:val="32"/>
          <w:szCs w:val="32"/>
          <w:lang w:val="es-PR"/>
        </w:rPr>
      </w:pPr>
      <w:r w:rsidRPr="00317470">
        <w:rPr>
          <w:rFonts w:ascii="Garamond" w:hAnsi="Garamond"/>
          <w:sz w:val="32"/>
          <w:szCs w:val="32"/>
          <w:lang w:val="es-PR"/>
        </w:rPr>
        <w:t xml:space="preserve">En general, encontramos una falta de claridad entre lo que es una </w:t>
      </w:r>
      <w:r w:rsidRPr="00317470">
        <w:rPr>
          <w:rFonts w:ascii="Garamond" w:hAnsi="Garamond"/>
          <w:i/>
          <w:iCs/>
          <w:sz w:val="32"/>
          <w:szCs w:val="32"/>
          <w:lang w:val="es-PR"/>
        </w:rPr>
        <w:t>Ratio</w:t>
      </w:r>
      <w:r w:rsidRPr="00317470">
        <w:rPr>
          <w:rFonts w:ascii="Garamond" w:hAnsi="Garamond"/>
          <w:sz w:val="32"/>
          <w:szCs w:val="32"/>
          <w:lang w:val="es-PR"/>
        </w:rPr>
        <w:t>, lo que son Directorios y lo que son Programas que conciernen a la Decisión 30.  Tras reflexionar y consultar a expertos en formación, llegamos a definiciones operativas.</w:t>
      </w:r>
    </w:p>
    <w:p w14:paraId="64646FB7" w14:textId="77777777" w:rsidR="00BF32E4" w:rsidRPr="00317470" w:rsidRDefault="00BF32E4" w:rsidP="00BF32E4">
      <w:pPr>
        <w:spacing w:after="0" w:line="240" w:lineRule="auto"/>
        <w:ind w:left="360"/>
        <w:jc w:val="both"/>
        <w:rPr>
          <w:rFonts w:ascii="Garamond" w:hAnsi="Garamond" w:cstheme="minorHAnsi"/>
          <w:sz w:val="32"/>
          <w:szCs w:val="32"/>
          <w:lang w:val="es-PR"/>
        </w:rPr>
      </w:pPr>
    </w:p>
    <w:p w14:paraId="7C1E9AAA" w14:textId="77777777" w:rsidR="00BF32E4" w:rsidRPr="00317470" w:rsidRDefault="00BF32E4" w:rsidP="00BF32E4">
      <w:pPr>
        <w:spacing w:after="0" w:line="240" w:lineRule="auto"/>
        <w:ind w:left="720"/>
        <w:jc w:val="both"/>
        <w:rPr>
          <w:rFonts w:ascii="Garamond" w:hAnsi="Garamond"/>
          <w:sz w:val="32"/>
          <w:szCs w:val="32"/>
          <w:lang w:val="es-PR"/>
        </w:rPr>
      </w:pPr>
      <w:r w:rsidRPr="00317470">
        <w:rPr>
          <w:rFonts w:ascii="Garamond" w:hAnsi="Garamond"/>
          <w:sz w:val="32"/>
          <w:szCs w:val="32"/>
          <w:lang w:val="es-PR"/>
        </w:rPr>
        <w:t xml:space="preserve">Dado que la </w:t>
      </w:r>
      <w:r w:rsidRPr="00317470">
        <w:rPr>
          <w:rFonts w:ascii="Garamond" w:hAnsi="Garamond"/>
          <w:i/>
          <w:iCs/>
          <w:sz w:val="32"/>
          <w:szCs w:val="32"/>
          <w:lang w:val="es-PR"/>
        </w:rPr>
        <w:t xml:space="preserve">Ratio </w:t>
      </w:r>
      <w:r w:rsidRPr="00317470">
        <w:rPr>
          <w:rFonts w:ascii="Garamond" w:hAnsi="Garamond"/>
          <w:sz w:val="32"/>
          <w:szCs w:val="32"/>
          <w:lang w:val="es-PR"/>
        </w:rPr>
        <w:t xml:space="preserve">establece los principios, valores y directrices para los programas de formación y debería ser el </w:t>
      </w:r>
      <w:r w:rsidRPr="00317470">
        <w:rPr>
          <w:rFonts w:ascii="Garamond" w:hAnsi="Garamond"/>
          <w:sz w:val="32"/>
          <w:szCs w:val="32"/>
          <w:u w:val="single"/>
          <w:lang w:val="es-PR"/>
        </w:rPr>
        <w:t xml:space="preserve">punto de partida y el contexto </w:t>
      </w:r>
      <w:r w:rsidRPr="00317470">
        <w:rPr>
          <w:rFonts w:ascii="Garamond" w:hAnsi="Garamond"/>
          <w:sz w:val="32"/>
          <w:szCs w:val="32"/>
          <w:lang w:val="es-PR"/>
        </w:rPr>
        <w:t xml:space="preserve">para un análisis de los programas de formación, nuestras reflexiones y hallazgos nos llevaron a examinar la entonces existente </w:t>
      </w:r>
      <w:r w:rsidRPr="00317470">
        <w:rPr>
          <w:rFonts w:ascii="Garamond" w:hAnsi="Garamond"/>
          <w:i/>
          <w:iCs/>
          <w:sz w:val="32"/>
          <w:szCs w:val="32"/>
          <w:lang w:val="es-PR"/>
        </w:rPr>
        <w:t xml:space="preserve">Ratio Formationis Generalis </w:t>
      </w:r>
      <w:r w:rsidRPr="00317470">
        <w:rPr>
          <w:rFonts w:ascii="Garamond" w:hAnsi="Garamond"/>
          <w:sz w:val="32"/>
          <w:szCs w:val="32"/>
          <w:lang w:val="es-PR"/>
        </w:rPr>
        <w:t xml:space="preserve">(RFG) oficial, que fue aprobada en 2003 y que finalmente discernimos que era inadecuada para el actual proceso de análisis de los programas de formación.  </w:t>
      </w:r>
    </w:p>
    <w:p w14:paraId="3D206E22" w14:textId="77777777" w:rsidR="00BF32E4" w:rsidRPr="00317470" w:rsidRDefault="00BF32E4" w:rsidP="00BF32E4">
      <w:pPr>
        <w:spacing w:after="0" w:line="240" w:lineRule="auto"/>
        <w:ind w:left="720"/>
        <w:jc w:val="both"/>
        <w:rPr>
          <w:rFonts w:ascii="Garamond" w:hAnsi="Garamond"/>
          <w:sz w:val="32"/>
          <w:szCs w:val="32"/>
          <w:lang w:val="es-PR"/>
        </w:rPr>
      </w:pPr>
    </w:p>
    <w:p w14:paraId="202DEA4A" w14:textId="77777777" w:rsidR="00BF32E4" w:rsidRPr="00317470" w:rsidRDefault="00BF32E4" w:rsidP="00BF32E4">
      <w:pPr>
        <w:spacing w:after="0" w:line="240" w:lineRule="auto"/>
        <w:ind w:left="720"/>
        <w:jc w:val="both"/>
        <w:rPr>
          <w:rFonts w:ascii="Garamond" w:hAnsi="Garamond"/>
          <w:sz w:val="32"/>
          <w:szCs w:val="32"/>
          <w:lang w:val="es-PR"/>
        </w:rPr>
      </w:pPr>
      <w:r w:rsidRPr="00317470">
        <w:rPr>
          <w:rFonts w:ascii="Garamond" w:hAnsi="Garamond"/>
          <w:sz w:val="32"/>
          <w:szCs w:val="32"/>
          <w:lang w:val="es-PR"/>
        </w:rPr>
        <w:t xml:space="preserve">La </w:t>
      </w:r>
      <w:r w:rsidRPr="00317470">
        <w:rPr>
          <w:rFonts w:ascii="Garamond" w:hAnsi="Garamond"/>
          <w:i/>
          <w:iCs/>
          <w:sz w:val="32"/>
          <w:szCs w:val="32"/>
          <w:lang w:val="es-PR"/>
        </w:rPr>
        <w:t xml:space="preserve">Ratio </w:t>
      </w:r>
      <w:r w:rsidRPr="00317470">
        <w:rPr>
          <w:rFonts w:ascii="Garamond" w:hAnsi="Garamond"/>
          <w:sz w:val="32"/>
          <w:szCs w:val="32"/>
          <w:lang w:val="es-PR"/>
        </w:rPr>
        <w:t xml:space="preserve">existente necesitaba ser actualizada.  Desde 2003, el Vaticano y la Congregación (por ejemplo, el Decreto de 2015 y dos Capítulos Generales) han reflexionado y elaborado una serie de documentos especialmente importantes sobre la Formación.  </w:t>
      </w:r>
    </w:p>
    <w:p w14:paraId="1C81EDDB" w14:textId="77777777" w:rsidR="00BF32E4" w:rsidRPr="00317470" w:rsidRDefault="00BF32E4" w:rsidP="00BF32E4">
      <w:pPr>
        <w:spacing w:after="0" w:line="240" w:lineRule="auto"/>
        <w:ind w:left="720"/>
        <w:jc w:val="both"/>
        <w:rPr>
          <w:rFonts w:ascii="Garamond" w:hAnsi="Garamond"/>
          <w:sz w:val="32"/>
          <w:szCs w:val="32"/>
          <w:lang w:val="es-PR"/>
        </w:rPr>
      </w:pPr>
    </w:p>
    <w:p w14:paraId="3F8E9D49" w14:textId="77777777" w:rsidR="00BF32E4" w:rsidRPr="00317470" w:rsidRDefault="00BF32E4" w:rsidP="00BF32E4">
      <w:pPr>
        <w:spacing w:after="0" w:line="240" w:lineRule="auto"/>
        <w:ind w:left="720"/>
        <w:jc w:val="both"/>
        <w:rPr>
          <w:rFonts w:ascii="Garamond" w:hAnsi="Garamond"/>
          <w:sz w:val="32"/>
          <w:szCs w:val="32"/>
          <w:lang w:val="es-PR"/>
        </w:rPr>
      </w:pPr>
      <w:r w:rsidRPr="00317470">
        <w:rPr>
          <w:rFonts w:ascii="Garamond" w:hAnsi="Garamond"/>
          <w:sz w:val="32"/>
          <w:szCs w:val="32"/>
          <w:lang w:val="es-PR"/>
        </w:rPr>
        <w:t xml:space="preserve">Se necesitaría una </w:t>
      </w:r>
      <w:r w:rsidRPr="00317470">
        <w:rPr>
          <w:rFonts w:ascii="Garamond" w:hAnsi="Garamond"/>
          <w:i/>
          <w:iCs/>
          <w:sz w:val="32"/>
          <w:szCs w:val="32"/>
          <w:lang w:val="es-PR"/>
        </w:rPr>
        <w:t xml:space="preserve">Ratio </w:t>
      </w:r>
      <w:r w:rsidRPr="00317470">
        <w:rPr>
          <w:rFonts w:ascii="Garamond" w:hAnsi="Garamond"/>
          <w:sz w:val="32"/>
          <w:szCs w:val="32"/>
          <w:lang w:val="es-PR"/>
        </w:rPr>
        <w:t xml:space="preserve">actualizada que sirviera de guía y punto de referencia para cualquier análisis de los programas de formación. Los numerosos borradores circularon entre expertos y formadores experimentados de la Congregación.  El proceso duró aproximadamente dos años y medio (el proceso para la </w:t>
      </w:r>
      <w:r w:rsidRPr="00317470">
        <w:rPr>
          <w:rFonts w:ascii="Garamond" w:hAnsi="Garamond"/>
          <w:i/>
          <w:iCs/>
          <w:sz w:val="32"/>
          <w:szCs w:val="32"/>
          <w:lang w:val="es-PR"/>
        </w:rPr>
        <w:t>Ratio</w:t>
      </w:r>
      <w:r w:rsidRPr="00317470">
        <w:rPr>
          <w:rFonts w:ascii="Garamond" w:hAnsi="Garamond"/>
          <w:sz w:val="32"/>
          <w:szCs w:val="32"/>
          <w:lang w:val="es-PR"/>
        </w:rPr>
        <w:t xml:space="preserve"> de 2003 se hizo a lo largo de 12 años, por mandato del</w:t>
      </w:r>
      <w:r>
        <w:rPr>
          <w:rFonts w:ascii="Garamond" w:hAnsi="Garamond"/>
          <w:sz w:val="32"/>
          <w:szCs w:val="32"/>
          <w:lang w:val="es-PR"/>
        </w:rPr>
        <w:t xml:space="preserve"> 21</w:t>
      </w:r>
      <w:proofErr w:type="gramStart"/>
      <w:r>
        <w:rPr>
          <w:rFonts w:ascii="Garamond" w:hAnsi="Garamond"/>
          <w:sz w:val="32"/>
          <w:szCs w:val="32"/>
          <w:lang w:val="es-PR"/>
        </w:rPr>
        <w:t xml:space="preserve">ro </w:t>
      </w:r>
      <w:r w:rsidRPr="00317470">
        <w:rPr>
          <w:rFonts w:ascii="Garamond" w:hAnsi="Garamond"/>
          <w:sz w:val="32"/>
          <w:szCs w:val="32"/>
          <w:vertAlign w:val="superscript"/>
          <w:lang w:val="es-PR"/>
        </w:rPr>
        <w:t xml:space="preserve"> </w:t>
      </w:r>
      <w:r w:rsidRPr="00317470">
        <w:rPr>
          <w:rFonts w:ascii="Garamond" w:hAnsi="Garamond"/>
          <w:sz w:val="32"/>
          <w:szCs w:val="32"/>
          <w:lang w:val="es-PR"/>
        </w:rPr>
        <w:t>Capítulo</w:t>
      </w:r>
      <w:proofErr w:type="gramEnd"/>
      <w:r w:rsidRPr="00317470">
        <w:rPr>
          <w:rFonts w:ascii="Garamond" w:hAnsi="Garamond"/>
          <w:sz w:val="32"/>
          <w:szCs w:val="32"/>
          <w:lang w:val="es-PR"/>
        </w:rPr>
        <w:t xml:space="preserve"> General de 1991).  Se pueden encontrar copias de la </w:t>
      </w:r>
      <w:r w:rsidRPr="00317470">
        <w:rPr>
          <w:rFonts w:ascii="Garamond" w:hAnsi="Garamond"/>
          <w:i/>
          <w:iCs/>
          <w:sz w:val="32"/>
          <w:szCs w:val="32"/>
          <w:lang w:val="es-PR"/>
        </w:rPr>
        <w:t>Ratio</w:t>
      </w:r>
      <w:r w:rsidRPr="00317470">
        <w:rPr>
          <w:rFonts w:ascii="Garamond" w:hAnsi="Garamond"/>
          <w:sz w:val="32"/>
          <w:szCs w:val="32"/>
          <w:lang w:val="es-PR"/>
        </w:rPr>
        <w:t xml:space="preserve"> actualizada en la página web de Formación (www.cssr.news/formation), y en las próximas semanas estarán disponibles copias impresas.</w:t>
      </w:r>
    </w:p>
    <w:p w14:paraId="5D34D23C" w14:textId="77777777" w:rsidR="00BF32E4" w:rsidRPr="00317470" w:rsidRDefault="00BF32E4" w:rsidP="00BF32E4">
      <w:pPr>
        <w:spacing w:after="0" w:line="240" w:lineRule="auto"/>
        <w:ind w:left="426"/>
        <w:jc w:val="both"/>
        <w:rPr>
          <w:rFonts w:ascii="Garamond" w:hAnsi="Garamond"/>
          <w:sz w:val="32"/>
          <w:szCs w:val="32"/>
          <w:lang w:val="es-PR"/>
        </w:rPr>
      </w:pPr>
    </w:p>
    <w:p w14:paraId="4E722408" w14:textId="77777777" w:rsidR="00BF32E4" w:rsidRPr="00317470" w:rsidRDefault="00BF32E4" w:rsidP="00BF32E4">
      <w:pPr>
        <w:pStyle w:val="ListParagraph"/>
        <w:numPr>
          <w:ilvl w:val="0"/>
          <w:numId w:val="1"/>
        </w:numPr>
        <w:spacing w:after="0" w:line="240" w:lineRule="auto"/>
        <w:ind w:left="1080" w:hanging="720"/>
        <w:jc w:val="both"/>
        <w:rPr>
          <w:rFonts w:ascii="Garamond" w:hAnsi="Garamond"/>
          <w:sz w:val="32"/>
          <w:szCs w:val="32"/>
          <w:lang w:val="es-PR"/>
        </w:rPr>
      </w:pPr>
      <w:r w:rsidRPr="00317470">
        <w:rPr>
          <w:rFonts w:ascii="Garamond" w:hAnsi="Garamond" w:cstheme="minorHAnsi"/>
          <w:sz w:val="32"/>
          <w:szCs w:val="32"/>
          <w:lang w:val="es-PR"/>
        </w:rPr>
        <w:t xml:space="preserve">Junto con la actualización de la </w:t>
      </w:r>
      <w:r w:rsidRPr="00317470">
        <w:rPr>
          <w:rFonts w:ascii="Garamond" w:hAnsi="Garamond" w:cstheme="minorHAnsi"/>
          <w:i/>
          <w:iCs/>
          <w:sz w:val="32"/>
          <w:szCs w:val="32"/>
          <w:lang w:val="es-PR"/>
        </w:rPr>
        <w:t xml:space="preserve">Ratio </w:t>
      </w:r>
      <w:r w:rsidRPr="00317470">
        <w:rPr>
          <w:rFonts w:ascii="Garamond" w:hAnsi="Garamond" w:cstheme="minorHAnsi"/>
          <w:sz w:val="32"/>
          <w:szCs w:val="32"/>
          <w:lang w:val="es-PR"/>
        </w:rPr>
        <w:t xml:space="preserve">había otros procesos necesarios que debían realizarse, por ejemplo, a) </w:t>
      </w:r>
      <w:r w:rsidRPr="00317470">
        <w:rPr>
          <w:rFonts w:ascii="Garamond" w:hAnsi="Garamond"/>
          <w:sz w:val="32"/>
          <w:szCs w:val="32"/>
          <w:lang w:val="es-PR"/>
        </w:rPr>
        <w:t xml:space="preserve">la traducción de la RFG actualizada para 2020 a las muchas lenguas diferentes </w:t>
      </w:r>
      <w:r w:rsidRPr="00317470">
        <w:rPr>
          <w:rFonts w:ascii="Garamond" w:hAnsi="Garamond"/>
          <w:sz w:val="32"/>
          <w:szCs w:val="32"/>
          <w:lang w:val="es-PR"/>
        </w:rPr>
        <w:lastRenderedPageBreak/>
        <w:t>utilizadas en la Formación en la Congregación, además de las tres lenguas oficiales, y, b) el proceso en curso para determinar y poner en práctica de manera efectiva los Planes Apostólicos de las Conferencias para los que se orientan nuestros sistemas de formación, es decir, para "preparar verdaderamente a los futuros Redentoristas para la misión de la Congregación, tal como se encarna en las prioridades misioneras de la Conferencia".</w:t>
      </w:r>
    </w:p>
    <w:p w14:paraId="0BDD37C0" w14:textId="77777777" w:rsidR="00BF32E4" w:rsidRPr="00317470" w:rsidRDefault="00BF32E4" w:rsidP="00BF32E4">
      <w:pPr>
        <w:spacing w:after="0" w:line="240" w:lineRule="auto"/>
        <w:jc w:val="both"/>
        <w:rPr>
          <w:rFonts w:ascii="Garamond" w:hAnsi="Garamond"/>
          <w:sz w:val="32"/>
          <w:szCs w:val="32"/>
          <w:lang w:val="es-PR"/>
        </w:rPr>
      </w:pPr>
    </w:p>
    <w:p w14:paraId="40B0895B" w14:textId="77777777" w:rsidR="00BF32E4" w:rsidRPr="00080FD3" w:rsidRDefault="00BF32E4" w:rsidP="00BF32E4">
      <w:pPr>
        <w:spacing w:after="0" w:line="240" w:lineRule="auto"/>
        <w:jc w:val="both"/>
        <w:rPr>
          <w:rFonts w:ascii="Garamond" w:hAnsi="Garamond"/>
          <w:b/>
          <w:bCs/>
          <w:sz w:val="32"/>
          <w:szCs w:val="32"/>
        </w:rPr>
      </w:pPr>
      <w:r w:rsidRPr="00080FD3">
        <w:rPr>
          <w:rFonts w:ascii="Garamond" w:hAnsi="Garamond"/>
          <w:b/>
          <w:bCs/>
          <w:sz w:val="32"/>
          <w:szCs w:val="32"/>
        </w:rPr>
        <w:t>PROGRESO:</w:t>
      </w:r>
    </w:p>
    <w:p w14:paraId="4F924246" w14:textId="77777777" w:rsidR="00BF32E4" w:rsidRDefault="00BF32E4" w:rsidP="00BF32E4">
      <w:pPr>
        <w:spacing w:after="0" w:line="240" w:lineRule="auto"/>
        <w:jc w:val="both"/>
        <w:rPr>
          <w:rFonts w:ascii="Garamond" w:hAnsi="Garamond"/>
          <w:sz w:val="32"/>
          <w:szCs w:val="32"/>
        </w:rPr>
      </w:pPr>
    </w:p>
    <w:p w14:paraId="39054595" w14:textId="77777777" w:rsidR="00BF32E4" w:rsidRPr="00317470" w:rsidRDefault="00BF32E4" w:rsidP="00BF32E4">
      <w:pPr>
        <w:pStyle w:val="ListParagraph"/>
        <w:numPr>
          <w:ilvl w:val="0"/>
          <w:numId w:val="1"/>
        </w:numPr>
        <w:spacing w:after="0" w:line="240" w:lineRule="auto"/>
        <w:ind w:left="900" w:hanging="540"/>
        <w:jc w:val="both"/>
        <w:rPr>
          <w:rFonts w:ascii="Garamond" w:hAnsi="Garamond"/>
          <w:sz w:val="32"/>
          <w:szCs w:val="32"/>
          <w:lang w:val="es-PR"/>
        </w:rPr>
      </w:pPr>
      <w:r w:rsidRPr="00317470">
        <w:rPr>
          <w:rFonts w:ascii="Garamond" w:hAnsi="Garamond"/>
          <w:sz w:val="32"/>
          <w:szCs w:val="32"/>
          <w:lang w:val="es-PR"/>
        </w:rPr>
        <w:t xml:space="preserve">A lo largo de los dos últimos años, a través de una serie de intercambios e informes de las Unidades, de las Conferencias (a través de sus coordinadores) y de los informes de los miembros del Secretariado General de Formación, se ha recogido, clasificado y sintetizado abundante material de análisis, que incluye elementos fundamentales para cada etapa formativa y listados de elementos relativos a los logros y retos del programa de formación (en un total de más de ciento cincuenta páginas).  Estos resultados forman parte del informe del Secretariado General de Formación a la Comisión Preparatoria del próximo Capítulo General (XXVI). </w:t>
      </w:r>
      <w:bookmarkStart w:id="0" w:name="_Hlk72786243"/>
    </w:p>
    <w:p w14:paraId="1A4B29EA" w14:textId="77777777" w:rsidR="00BF32E4" w:rsidRPr="00317470" w:rsidRDefault="00BF32E4" w:rsidP="00BF32E4">
      <w:pPr>
        <w:spacing w:after="0" w:line="240" w:lineRule="auto"/>
        <w:jc w:val="both"/>
        <w:rPr>
          <w:rFonts w:ascii="Garamond" w:hAnsi="Garamond"/>
          <w:sz w:val="32"/>
          <w:szCs w:val="32"/>
          <w:lang w:val="es-PR"/>
        </w:rPr>
      </w:pPr>
    </w:p>
    <w:p w14:paraId="5093C61B" w14:textId="77777777" w:rsidR="00BF32E4" w:rsidRPr="00080FD3" w:rsidRDefault="00BF32E4" w:rsidP="00BF32E4">
      <w:pPr>
        <w:spacing w:after="0" w:line="240" w:lineRule="auto"/>
        <w:jc w:val="both"/>
        <w:rPr>
          <w:rFonts w:ascii="Garamond" w:hAnsi="Garamond"/>
          <w:b/>
          <w:bCs/>
          <w:sz w:val="32"/>
          <w:szCs w:val="32"/>
        </w:rPr>
      </w:pPr>
      <w:r w:rsidRPr="00080FD3">
        <w:rPr>
          <w:rFonts w:ascii="Garamond" w:hAnsi="Garamond"/>
          <w:b/>
          <w:bCs/>
          <w:sz w:val="32"/>
          <w:szCs w:val="32"/>
        </w:rPr>
        <w:t xml:space="preserve">FORMULARIOS DE EVALUACIÓN </w:t>
      </w:r>
      <w:bookmarkEnd w:id="0"/>
    </w:p>
    <w:p w14:paraId="5023DA51" w14:textId="77777777" w:rsidR="00BF32E4" w:rsidRDefault="00BF32E4" w:rsidP="00BF32E4">
      <w:pPr>
        <w:spacing w:after="0" w:line="240" w:lineRule="auto"/>
        <w:jc w:val="both"/>
        <w:rPr>
          <w:rFonts w:ascii="Garamond" w:hAnsi="Garamond"/>
          <w:sz w:val="32"/>
          <w:szCs w:val="32"/>
        </w:rPr>
      </w:pPr>
    </w:p>
    <w:p w14:paraId="0A7B2D78" w14:textId="77777777" w:rsidR="00BF32E4" w:rsidRPr="00317470" w:rsidRDefault="00BF32E4" w:rsidP="00BF32E4">
      <w:pPr>
        <w:pStyle w:val="ListParagraph"/>
        <w:numPr>
          <w:ilvl w:val="0"/>
          <w:numId w:val="1"/>
        </w:numPr>
        <w:spacing w:after="0" w:line="240" w:lineRule="auto"/>
        <w:ind w:left="900" w:hanging="540"/>
        <w:jc w:val="both"/>
        <w:rPr>
          <w:rFonts w:ascii="Garamond" w:hAnsi="Garamond"/>
          <w:sz w:val="32"/>
          <w:szCs w:val="32"/>
          <w:lang w:val="es-PR"/>
        </w:rPr>
      </w:pPr>
      <w:r w:rsidRPr="00317470">
        <w:rPr>
          <w:rFonts w:ascii="Garamond" w:hAnsi="Garamond"/>
          <w:sz w:val="32"/>
          <w:szCs w:val="32"/>
          <w:lang w:val="es-PR"/>
        </w:rPr>
        <w:t>Para facilitar esta petición del 25º Capítulo General, el Secretariado General de Formación ha elaborado cinco formularios (cuestionarios) que pueden seguir siendo utilizados para analizar y eventualmente evaluar todos los niveles de nuestros programas de formación.</w:t>
      </w:r>
    </w:p>
    <w:p w14:paraId="328C187B" w14:textId="77777777" w:rsidR="00BF32E4" w:rsidRPr="00317470" w:rsidRDefault="00BF32E4" w:rsidP="00BF32E4">
      <w:pPr>
        <w:pStyle w:val="ListParagraph"/>
        <w:spacing w:after="0" w:line="240" w:lineRule="auto"/>
        <w:ind w:left="1440"/>
        <w:jc w:val="both"/>
        <w:rPr>
          <w:rFonts w:ascii="Garamond" w:hAnsi="Garamond"/>
          <w:sz w:val="32"/>
          <w:szCs w:val="32"/>
          <w:lang w:val="es-PR"/>
        </w:rPr>
      </w:pPr>
    </w:p>
    <w:p w14:paraId="4393EFE3" w14:textId="77777777" w:rsidR="00BF32E4" w:rsidRPr="00317470" w:rsidRDefault="00BF32E4" w:rsidP="00BF32E4">
      <w:pPr>
        <w:pStyle w:val="NormalWeb"/>
        <w:spacing w:before="0" w:beforeAutospacing="0" w:after="0" w:afterAutospacing="0" w:line="254" w:lineRule="auto"/>
        <w:jc w:val="both"/>
        <w:rPr>
          <w:rFonts w:ascii="Garamond" w:hAnsi="Garamond"/>
          <w:sz w:val="32"/>
          <w:szCs w:val="32"/>
          <w:lang w:val="es-PR"/>
        </w:rPr>
      </w:pPr>
      <w:r w:rsidRPr="00317470">
        <w:rPr>
          <w:rFonts w:ascii="Garamond" w:hAnsi="Garamond"/>
          <w:sz w:val="32"/>
          <w:szCs w:val="32"/>
          <w:lang w:val="es-PR"/>
        </w:rPr>
        <w:t xml:space="preserve">Los cinco cuestionarios se encuentran en la página web de la formación </w:t>
      </w:r>
      <w:hyperlink r:id="rId5" w:history="1">
        <w:r w:rsidRPr="00317470">
          <w:rPr>
            <w:rStyle w:val="Hyperlink"/>
            <w:rFonts w:ascii="Garamond" w:hAnsi="Garamond"/>
            <w:sz w:val="32"/>
            <w:szCs w:val="32"/>
            <w:lang w:val="es-PR"/>
          </w:rPr>
          <w:t xml:space="preserve">(www.cssr.news/formation) </w:t>
        </w:r>
      </w:hyperlink>
      <w:r w:rsidRPr="00317470">
        <w:rPr>
          <w:rFonts w:ascii="Garamond" w:hAnsi="Garamond"/>
          <w:sz w:val="32"/>
          <w:szCs w:val="32"/>
          <w:lang w:val="es-PR"/>
        </w:rPr>
        <w:t>con la indicación de quién y qué evalúan:</w:t>
      </w:r>
    </w:p>
    <w:p w14:paraId="1D66C310" w14:textId="77777777" w:rsidR="00BF32E4" w:rsidRPr="00317470" w:rsidRDefault="00BF32E4" w:rsidP="00BF32E4">
      <w:pPr>
        <w:spacing w:line="256" w:lineRule="auto"/>
        <w:jc w:val="both"/>
        <w:rPr>
          <w:rFonts w:ascii="Garamond" w:hAnsi="Garamond"/>
          <w:sz w:val="32"/>
          <w:szCs w:val="32"/>
          <w:lang w:val="es-PR"/>
        </w:rPr>
      </w:pPr>
    </w:p>
    <w:p w14:paraId="0A56105C" w14:textId="77777777" w:rsidR="00BF32E4" w:rsidRPr="00317470" w:rsidRDefault="00BF32E4" w:rsidP="00BF32E4">
      <w:pPr>
        <w:pStyle w:val="ListParagraph"/>
        <w:numPr>
          <w:ilvl w:val="0"/>
          <w:numId w:val="3"/>
        </w:numPr>
        <w:spacing w:after="0"/>
        <w:rPr>
          <w:rFonts w:ascii="Garamond" w:hAnsi="Garamond"/>
          <w:sz w:val="32"/>
          <w:szCs w:val="32"/>
          <w:lang w:val="es-PR"/>
        </w:rPr>
      </w:pPr>
      <w:r w:rsidRPr="00317470">
        <w:rPr>
          <w:rFonts w:ascii="Garamond" w:hAnsi="Garamond"/>
          <w:sz w:val="32"/>
          <w:szCs w:val="32"/>
          <w:lang w:val="es-PR"/>
        </w:rPr>
        <w:t>Los programas de las (V) Provincias, Federaciones y Confederaciones.  La evaluación es respondida por los Secretariados de Formación de las Unidades y los Formadores.</w:t>
      </w:r>
    </w:p>
    <w:p w14:paraId="22BE6135" w14:textId="77777777" w:rsidR="00BF32E4" w:rsidRPr="00317470" w:rsidRDefault="00BF32E4" w:rsidP="00BF32E4">
      <w:pPr>
        <w:rPr>
          <w:lang w:val="es-PR"/>
        </w:rPr>
      </w:pPr>
    </w:p>
    <w:p w14:paraId="7CA3E22D" w14:textId="77777777" w:rsidR="00BF32E4" w:rsidRPr="00317470" w:rsidRDefault="00BF32E4" w:rsidP="00BF32E4">
      <w:pPr>
        <w:pStyle w:val="ListParagraph"/>
        <w:numPr>
          <w:ilvl w:val="0"/>
          <w:numId w:val="3"/>
        </w:numPr>
        <w:jc w:val="both"/>
        <w:rPr>
          <w:rFonts w:ascii="Garamond" w:hAnsi="Garamond"/>
          <w:sz w:val="32"/>
          <w:szCs w:val="32"/>
          <w:lang w:val="es-PR"/>
        </w:rPr>
      </w:pPr>
      <w:r w:rsidRPr="00317470">
        <w:rPr>
          <w:rFonts w:ascii="Garamond" w:hAnsi="Garamond"/>
          <w:sz w:val="32"/>
          <w:szCs w:val="32"/>
          <w:lang w:val="es-PR"/>
        </w:rPr>
        <w:lastRenderedPageBreak/>
        <w:t>El segundo cuestionario puede ser utilizado por las CONFERENCIAS y respondido por el Coordinador, el Secretariado de la Conferencia/Comisión de Formación, los miembros de las distintas Juntas/representantes de los superiores de la Conferencia.</w:t>
      </w:r>
    </w:p>
    <w:p w14:paraId="3628D3D5" w14:textId="77777777" w:rsidR="00BF32E4" w:rsidRPr="00317470" w:rsidRDefault="00BF32E4" w:rsidP="00BF32E4">
      <w:pPr>
        <w:pStyle w:val="ListParagraph"/>
        <w:rPr>
          <w:rFonts w:ascii="Garamond" w:hAnsi="Garamond"/>
          <w:sz w:val="32"/>
          <w:szCs w:val="32"/>
          <w:lang w:val="es-PR"/>
        </w:rPr>
      </w:pPr>
    </w:p>
    <w:p w14:paraId="5753530A" w14:textId="77777777" w:rsidR="00BF32E4" w:rsidRPr="00317470" w:rsidRDefault="00BF32E4" w:rsidP="00BF32E4">
      <w:pPr>
        <w:pStyle w:val="ListParagraph"/>
        <w:numPr>
          <w:ilvl w:val="0"/>
          <w:numId w:val="3"/>
        </w:numPr>
        <w:jc w:val="both"/>
        <w:rPr>
          <w:rFonts w:ascii="Garamond" w:hAnsi="Garamond"/>
          <w:sz w:val="32"/>
          <w:szCs w:val="32"/>
          <w:lang w:val="es-PR"/>
        </w:rPr>
      </w:pPr>
      <w:r w:rsidRPr="00317470">
        <w:rPr>
          <w:rFonts w:ascii="Garamond" w:hAnsi="Garamond"/>
          <w:sz w:val="32"/>
          <w:szCs w:val="32"/>
          <w:lang w:val="es-PR"/>
        </w:rPr>
        <w:t>El tercer cuestionario puede ser utilizado en la evaluación de los FORMADORES.   Esta evaluación puede ser realizada por formadores pares, superiores mayores, Secretariado de Formación de la Unidad o de la Conferencia/General, Juntas de Formación, los Formandi, colaboradores laicos, etc.</w:t>
      </w:r>
    </w:p>
    <w:p w14:paraId="32A59D78" w14:textId="77777777" w:rsidR="00BF32E4" w:rsidRPr="00317470" w:rsidRDefault="00BF32E4" w:rsidP="00BF32E4">
      <w:pPr>
        <w:pStyle w:val="ListParagraph"/>
        <w:rPr>
          <w:rFonts w:ascii="Garamond" w:hAnsi="Garamond"/>
          <w:sz w:val="32"/>
          <w:szCs w:val="32"/>
          <w:lang w:val="es-PR"/>
        </w:rPr>
      </w:pPr>
    </w:p>
    <w:p w14:paraId="1696E195" w14:textId="77777777" w:rsidR="00BF32E4" w:rsidRPr="00317470" w:rsidRDefault="00BF32E4" w:rsidP="00BF32E4">
      <w:pPr>
        <w:pStyle w:val="ListParagraph"/>
        <w:numPr>
          <w:ilvl w:val="0"/>
          <w:numId w:val="3"/>
        </w:numPr>
        <w:jc w:val="both"/>
        <w:rPr>
          <w:rFonts w:ascii="Garamond" w:hAnsi="Garamond"/>
          <w:sz w:val="32"/>
          <w:szCs w:val="32"/>
          <w:lang w:val="es-PR"/>
        </w:rPr>
      </w:pPr>
      <w:r w:rsidRPr="00317470">
        <w:rPr>
          <w:rFonts w:ascii="Garamond" w:hAnsi="Garamond"/>
          <w:sz w:val="32"/>
          <w:szCs w:val="32"/>
          <w:lang w:val="es-PR"/>
        </w:rPr>
        <w:t>y 5. Los cuestionarios cuarto y quinto presentan orientaciones generales para su uso cuando se evalúa a un grupo de formandos (cuarto cuestionario), y cuando se evalúa a un formando individual (quinto cuestionario).</w:t>
      </w:r>
    </w:p>
    <w:p w14:paraId="1FE66575" w14:textId="77777777" w:rsidR="00F33196" w:rsidRPr="00BF32E4" w:rsidRDefault="00F33196">
      <w:pPr>
        <w:rPr>
          <w:lang w:val="es-PR"/>
        </w:rPr>
      </w:pPr>
    </w:p>
    <w:sectPr w:rsidR="00F33196" w:rsidRPr="00BF32E4" w:rsidSect="005959B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90"/>
    <w:multiLevelType w:val="hybridMultilevel"/>
    <w:tmpl w:val="6BF6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C61EB"/>
    <w:multiLevelType w:val="hybridMultilevel"/>
    <w:tmpl w:val="A4C83264"/>
    <w:lvl w:ilvl="0" w:tplc="F3D035F6">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A3213"/>
    <w:multiLevelType w:val="hybridMultilevel"/>
    <w:tmpl w:val="C65C310E"/>
    <w:lvl w:ilvl="0" w:tplc="FA10CE16">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EYgsDS0MLI1NzcyUdpeDU4uLM/DyQAsNaAIi9hZksAAAA"/>
  </w:docVars>
  <w:rsids>
    <w:rsidRoot w:val="00BF32E4"/>
    <w:rsid w:val="005959BA"/>
    <w:rsid w:val="00B33588"/>
    <w:rsid w:val="00BF32E4"/>
    <w:rsid w:val="00F3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965"/>
  <w15:chartTrackingRefBased/>
  <w15:docId w15:val="{008A2AAD-D1EF-4D89-9342-34C99A6C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E4"/>
    <w:rPr>
      <w:rFonts w:ascii="Calibri" w:hAnsi="Calibri"/>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32E4"/>
    <w:pPr>
      <w:ind w:left="720"/>
      <w:contextualSpacing/>
    </w:pPr>
  </w:style>
  <w:style w:type="character" w:customStyle="1" w:styleId="ListParagraphChar">
    <w:name w:val="List Paragraph Char"/>
    <w:link w:val="ListParagraph"/>
    <w:uiPriority w:val="34"/>
    <w:locked/>
    <w:rsid w:val="00BF32E4"/>
    <w:rPr>
      <w:rFonts w:ascii="Calibri" w:hAnsi="Calibri"/>
      <w:sz w:val="24"/>
      <w:lang w:val="es-ES"/>
    </w:rPr>
  </w:style>
  <w:style w:type="paragraph" w:styleId="NormalWeb">
    <w:name w:val="Normal (Web)"/>
    <w:basedOn w:val="Normal"/>
    <w:uiPriority w:val="99"/>
    <w:unhideWhenUsed/>
    <w:rsid w:val="00BF32E4"/>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BF3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r.news/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2021-05-31T09:24:00Z</dcterms:created>
  <dcterms:modified xsi:type="dcterms:W3CDTF">2021-05-31T09:26:00Z</dcterms:modified>
</cp:coreProperties>
</file>