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88A0A" w14:textId="4CEA90CE" w:rsidR="00E54BED" w:rsidRDefault="00E54BED" w:rsidP="008E296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Dimensions of Formation, cf. 2020 </w:t>
      </w:r>
      <w:r w:rsidRPr="00E54B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Ratio Formationis Generalis</w:t>
      </w:r>
      <w:r>
        <w:rPr>
          <w:rFonts w:ascii="Times New Roman" w:hAnsi="Times New Roman" w:cs="Times New Roman"/>
          <w:b/>
          <w:bCs/>
          <w:sz w:val="32"/>
          <w:szCs w:val="32"/>
        </w:rPr>
        <w:t>, #s 51 – 57.</w:t>
      </w:r>
    </w:p>
    <w:p w14:paraId="656A6562" w14:textId="0C0610A0" w:rsidR="008E2965" w:rsidRPr="00E54BED" w:rsidRDefault="008E2965" w:rsidP="008E2965">
      <w:pPr>
        <w:jc w:val="both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b/>
          <w:bCs/>
          <w:sz w:val="28"/>
          <w:szCs w:val="28"/>
        </w:rPr>
        <w:t>The Human Dimension</w:t>
      </w:r>
      <w:r w:rsidRPr="00E54BED">
        <w:rPr>
          <w:rFonts w:ascii="Times New Roman" w:hAnsi="Times New Roman" w:cs="Times New Roman"/>
          <w:sz w:val="28"/>
          <w:szCs w:val="28"/>
        </w:rPr>
        <w:t xml:space="preserve"> – </w:t>
      </w:r>
      <w:r w:rsidRPr="00E54BE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E54BED">
        <w:rPr>
          <w:rFonts w:ascii="Times New Roman" w:hAnsi="Times New Roman" w:cs="Times New Roman"/>
          <w:sz w:val="28"/>
          <w:szCs w:val="28"/>
        </w:rPr>
        <w:t>The human and fraternal dimensions of the consecrated life call for self-knowledge and the awareness of personal limitations, to offer its members the inspiration and support needed on the path towards perfect freedom”</w:t>
      </w:r>
      <w:r w:rsidRPr="00E54BED">
        <w:rPr>
          <w:rFonts w:ascii="Times New Roman" w:hAnsi="Times New Roman" w:cs="Times New Roman"/>
          <w:sz w:val="28"/>
          <w:szCs w:val="28"/>
        </w:rPr>
        <w:t xml:space="preserve"> (</w:t>
      </w:r>
      <w:r w:rsidRPr="00E54BED">
        <w:rPr>
          <w:rFonts w:ascii="Times New Roman" w:hAnsi="Times New Roman" w:cs="Times New Roman"/>
          <w:i/>
          <w:iCs/>
          <w:sz w:val="28"/>
          <w:szCs w:val="28"/>
        </w:rPr>
        <w:t xml:space="preserve">Vita </w:t>
      </w:r>
      <w:proofErr w:type="spellStart"/>
      <w:r w:rsidRPr="00E54BED">
        <w:rPr>
          <w:rFonts w:ascii="Times New Roman" w:hAnsi="Times New Roman" w:cs="Times New Roman"/>
          <w:i/>
          <w:iCs/>
          <w:sz w:val="28"/>
          <w:szCs w:val="28"/>
        </w:rPr>
        <w:t>Consecrata</w:t>
      </w:r>
      <w:proofErr w:type="spellEnd"/>
      <w:r w:rsidRPr="00E54BED">
        <w:rPr>
          <w:rFonts w:ascii="Times New Roman" w:hAnsi="Times New Roman" w:cs="Times New Roman"/>
          <w:sz w:val="28"/>
          <w:szCs w:val="28"/>
        </w:rPr>
        <w:t xml:space="preserve"> # 71).</w:t>
      </w:r>
      <w:r w:rsidRPr="00E54BED">
        <w:rPr>
          <w:rFonts w:ascii="Times New Roman" w:hAnsi="Times New Roman" w:cs="Times New Roman"/>
          <w:sz w:val="28"/>
          <w:szCs w:val="28"/>
        </w:rPr>
        <w:t xml:space="preserve"> </w:t>
      </w:r>
      <w:r w:rsidRPr="00E54BED">
        <w:rPr>
          <w:rFonts w:ascii="Times New Roman" w:hAnsi="Times New Roman" w:cs="Times New Roman"/>
          <w:sz w:val="28"/>
          <w:szCs w:val="28"/>
        </w:rPr>
        <w:t>F</w:t>
      </w:r>
      <w:r w:rsidRPr="00E54BED">
        <w:rPr>
          <w:rFonts w:ascii="Times New Roman" w:hAnsi="Times New Roman" w:cs="Times New Roman"/>
          <w:sz w:val="28"/>
          <w:szCs w:val="28"/>
        </w:rPr>
        <w:t>ormation is to foster those human qualities needed for the life and mission of each confrere in the Redemptorist community</w:t>
      </w:r>
      <w:r w:rsidRPr="00E54BED">
        <w:rPr>
          <w:rFonts w:ascii="Times New Roman" w:hAnsi="Times New Roman" w:cs="Times New Roman"/>
          <w:sz w:val="28"/>
          <w:szCs w:val="28"/>
        </w:rPr>
        <w:t>.</w:t>
      </w:r>
    </w:p>
    <w:p w14:paraId="04B708A1" w14:textId="1C661E30" w:rsidR="008E2965" w:rsidRPr="00E54BED" w:rsidRDefault="008E2965" w:rsidP="008E2965">
      <w:pPr>
        <w:jc w:val="both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b/>
          <w:bCs/>
          <w:sz w:val="28"/>
          <w:szCs w:val="28"/>
        </w:rPr>
        <w:t>The Spiritual Dimension</w:t>
      </w:r>
      <w:r w:rsidRPr="00E54BED">
        <w:rPr>
          <w:rFonts w:ascii="Times New Roman" w:hAnsi="Times New Roman" w:cs="Times New Roman"/>
          <w:sz w:val="28"/>
          <w:szCs w:val="28"/>
        </w:rPr>
        <w:t xml:space="preserve"> - </w:t>
      </w:r>
      <w:r w:rsidRPr="00E54BED">
        <w:rPr>
          <w:rFonts w:ascii="Times New Roman" w:hAnsi="Times New Roman" w:cs="Times New Roman"/>
          <w:sz w:val="28"/>
          <w:szCs w:val="28"/>
        </w:rPr>
        <w:t>For Redemptorists, “spirituality is at once the source and the fruit of mission” (XXII General Chapter 1997, Message, #6). This is what informs and energizes the whole of what we are and what we do.</w:t>
      </w:r>
    </w:p>
    <w:p w14:paraId="14A0E61D" w14:textId="579EFB6E" w:rsidR="008E2965" w:rsidRPr="00E54BED" w:rsidRDefault="008E2965" w:rsidP="008E2965">
      <w:pPr>
        <w:jc w:val="both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b/>
          <w:bCs/>
          <w:sz w:val="28"/>
          <w:szCs w:val="28"/>
        </w:rPr>
        <w:t>The Community Dimension</w:t>
      </w:r>
      <w:r w:rsidRPr="00E54BED">
        <w:rPr>
          <w:rFonts w:ascii="Times New Roman" w:hAnsi="Times New Roman" w:cs="Times New Roman"/>
          <w:sz w:val="28"/>
          <w:szCs w:val="28"/>
        </w:rPr>
        <w:t xml:space="preserve"> - </w:t>
      </w:r>
      <w:r w:rsidRPr="00E54BED">
        <w:rPr>
          <w:rFonts w:ascii="Times New Roman" w:hAnsi="Times New Roman" w:cs="Times New Roman"/>
          <w:sz w:val="28"/>
          <w:szCs w:val="28"/>
        </w:rPr>
        <w:t>“</w:t>
      </w:r>
      <w:r w:rsidRPr="00E54BED">
        <w:rPr>
          <w:rFonts w:ascii="Times New Roman" w:hAnsi="Times New Roman" w:cs="Times New Roman"/>
          <w:sz w:val="28"/>
          <w:szCs w:val="28"/>
        </w:rPr>
        <w:t>C</w:t>
      </w:r>
      <w:r w:rsidRPr="00E54BED">
        <w:rPr>
          <w:rFonts w:ascii="Times New Roman" w:hAnsi="Times New Roman" w:cs="Times New Roman"/>
          <w:sz w:val="28"/>
          <w:szCs w:val="28"/>
        </w:rPr>
        <w:t xml:space="preserve">ommunity does not truly exist when members merely live together; it requires as </w:t>
      </w:r>
      <w:r w:rsidRPr="00E54BED">
        <w:rPr>
          <w:rFonts w:ascii="Times New Roman" w:hAnsi="Times New Roman" w:cs="Times New Roman"/>
          <w:noProof/>
          <w:sz w:val="28"/>
          <w:szCs w:val="28"/>
        </w:rPr>
        <w:t>well</w:t>
      </w:r>
      <w:r w:rsidRPr="00E54BED">
        <w:rPr>
          <w:rFonts w:ascii="Times New Roman" w:hAnsi="Times New Roman" w:cs="Times New Roman"/>
          <w:sz w:val="28"/>
          <w:szCs w:val="28"/>
        </w:rPr>
        <w:t xml:space="preserve"> genuine sharing on the human and spiritual level. The whole purpose of community life is to have members, like the apostles (cf. Mk 3:14; Acts 2:42-45), in spirit of genuine brotherly union, combine their prayers and deliberations, their </w:t>
      </w:r>
      <w:proofErr w:type="spellStart"/>
      <w:r w:rsidRPr="00E54BED">
        <w:rPr>
          <w:rFonts w:ascii="Times New Roman" w:hAnsi="Times New Roman" w:cs="Times New Roman"/>
          <w:sz w:val="28"/>
          <w:szCs w:val="28"/>
        </w:rPr>
        <w:t>labors</w:t>
      </w:r>
      <w:proofErr w:type="spellEnd"/>
      <w:r w:rsidRPr="00E54BED">
        <w:rPr>
          <w:rFonts w:ascii="Times New Roman" w:hAnsi="Times New Roman" w:cs="Times New Roman"/>
          <w:sz w:val="28"/>
          <w:szCs w:val="28"/>
        </w:rPr>
        <w:t xml:space="preserve"> and sufferings, their successes and failures, and their material goods as well, for the service of the Gospel” (CC. 21-22).</w:t>
      </w:r>
    </w:p>
    <w:p w14:paraId="51579055" w14:textId="77777777" w:rsidR="00E54BED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b/>
          <w:bCs/>
          <w:sz w:val="28"/>
          <w:szCs w:val="28"/>
        </w:rPr>
        <w:t>The Academic Dimension</w:t>
      </w:r>
      <w:r w:rsidRPr="00E54BED">
        <w:rPr>
          <w:rFonts w:ascii="Times New Roman" w:hAnsi="Times New Roman" w:cs="Times New Roman"/>
          <w:sz w:val="28"/>
          <w:szCs w:val="28"/>
        </w:rPr>
        <w:t xml:space="preserve"> - T</w:t>
      </w:r>
      <w:r w:rsidRPr="00E54BED">
        <w:rPr>
          <w:rFonts w:ascii="Times New Roman" w:hAnsi="Times New Roman" w:cs="Times New Roman"/>
          <w:sz w:val="28"/>
          <w:szCs w:val="28"/>
        </w:rPr>
        <w:t>he academic and intellectual helps us</w:t>
      </w:r>
    </w:p>
    <w:p w14:paraId="6B7C121B" w14:textId="2748E213" w:rsidR="008E2965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to understand better our past and present</w:t>
      </w:r>
      <w:r w:rsidRPr="00E54BED">
        <w:rPr>
          <w:rFonts w:ascii="Times New Roman" w:hAnsi="Times New Roman" w:cs="Times New Roman"/>
          <w:sz w:val="28"/>
          <w:szCs w:val="28"/>
        </w:rPr>
        <w:t xml:space="preserve"> </w:t>
      </w:r>
      <w:r w:rsidRPr="00E54BED">
        <w:rPr>
          <w:rFonts w:ascii="Times New Roman" w:hAnsi="Times New Roman" w:cs="Times New Roman"/>
          <w:sz w:val="28"/>
          <w:szCs w:val="28"/>
        </w:rPr>
        <w:t>reality and is a necessar</w:t>
      </w:r>
      <w:r w:rsidRPr="00E54BED">
        <w:rPr>
          <w:rFonts w:ascii="Times New Roman" w:hAnsi="Times New Roman" w:cs="Times New Roman"/>
          <w:sz w:val="28"/>
          <w:szCs w:val="28"/>
        </w:rPr>
        <w:t>y</w:t>
      </w:r>
    </w:p>
    <w:p w14:paraId="4F29D790" w14:textId="77777777" w:rsidR="008E2965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tool for the evangelization of cultures.  “To</w:t>
      </w:r>
      <w:r w:rsidRPr="00E54BED">
        <w:rPr>
          <w:rFonts w:ascii="Times New Roman" w:hAnsi="Times New Roman" w:cs="Times New Roman"/>
          <w:sz w:val="28"/>
          <w:szCs w:val="28"/>
        </w:rPr>
        <w:t xml:space="preserve"> </w:t>
      </w:r>
      <w:r w:rsidRPr="00E54BED">
        <w:rPr>
          <w:rFonts w:ascii="Times New Roman" w:hAnsi="Times New Roman" w:cs="Times New Roman"/>
          <w:sz w:val="28"/>
          <w:szCs w:val="28"/>
        </w:rPr>
        <w:t>diminish the need for</w:t>
      </w:r>
    </w:p>
    <w:p w14:paraId="3857CFD7" w14:textId="77777777" w:rsidR="008E2965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study can have serious consequences even on the</w:t>
      </w:r>
      <w:r w:rsidRPr="00E54BED">
        <w:rPr>
          <w:rFonts w:ascii="Times New Roman" w:hAnsi="Times New Roman" w:cs="Times New Roman"/>
          <w:sz w:val="28"/>
          <w:szCs w:val="28"/>
        </w:rPr>
        <w:t xml:space="preserve"> </w:t>
      </w:r>
      <w:r w:rsidRPr="00E54BED">
        <w:rPr>
          <w:rFonts w:ascii="Times New Roman" w:hAnsi="Times New Roman" w:cs="Times New Roman"/>
          <w:sz w:val="28"/>
          <w:szCs w:val="28"/>
        </w:rPr>
        <w:t>apostolate, creating</w:t>
      </w:r>
    </w:p>
    <w:p w14:paraId="3787CDA3" w14:textId="77777777" w:rsidR="008E2965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feelings of marginalization and inferiority o giving rise to</w:t>
      </w:r>
    </w:p>
    <w:p w14:paraId="7378BAA1" w14:textId="77777777" w:rsidR="00E54BED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superficiality and recklessness in the one’s</w:t>
      </w:r>
      <w:r w:rsidRPr="00E54BED">
        <w:rPr>
          <w:rFonts w:ascii="Times New Roman" w:hAnsi="Times New Roman" w:cs="Times New Roman"/>
          <w:sz w:val="28"/>
          <w:szCs w:val="28"/>
        </w:rPr>
        <w:t xml:space="preserve"> </w:t>
      </w:r>
      <w:r w:rsidRPr="00E54BED">
        <w:rPr>
          <w:rFonts w:ascii="Times New Roman" w:hAnsi="Times New Roman" w:cs="Times New Roman"/>
          <w:sz w:val="28"/>
          <w:szCs w:val="28"/>
        </w:rPr>
        <w:t>initiatives… The need for</w:t>
      </w:r>
    </w:p>
    <w:p w14:paraId="367BC90E" w14:textId="77777777" w:rsidR="00E54BED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 xml:space="preserve">studies </w:t>
      </w:r>
      <w:r w:rsidRPr="00E54BED">
        <w:rPr>
          <w:rFonts w:ascii="Times New Roman" w:hAnsi="Times New Roman" w:cs="Times New Roman"/>
          <w:noProof/>
          <w:sz w:val="28"/>
          <w:szCs w:val="28"/>
        </w:rPr>
        <w:t>cannot</w:t>
      </w:r>
      <w:r w:rsidRPr="00E54BED">
        <w:rPr>
          <w:rFonts w:ascii="Times New Roman" w:hAnsi="Times New Roman" w:cs="Times New Roman"/>
          <w:sz w:val="28"/>
          <w:szCs w:val="28"/>
        </w:rPr>
        <w:t xml:space="preserve"> be reduced to </w:t>
      </w:r>
      <w:r w:rsidRPr="00E54BED">
        <w:rPr>
          <w:rFonts w:ascii="Times New Roman" w:hAnsi="Times New Roman" w:cs="Times New Roman"/>
          <w:noProof/>
          <w:sz w:val="28"/>
          <w:szCs w:val="28"/>
        </w:rPr>
        <w:t>first</w:t>
      </w:r>
      <w:r w:rsidRPr="00E54BED">
        <w:rPr>
          <w:rFonts w:ascii="Times New Roman" w:hAnsi="Times New Roman" w:cs="Times New Roman"/>
          <w:sz w:val="28"/>
          <w:szCs w:val="28"/>
        </w:rPr>
        <w:t xml:space="preserve"> formation or the achieving of</w:t>
      </w:r>
    </w:p>
    <w:p w14:paraId="32DA32D7" w14:textId="77777777" w:rsidR="00E54BED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academic degrees and professional certifications; this is rather th</w:t>
      </w:r>
      <w:r w:rsidR="00E54BED" w:rsidRPr="00E54BED">
        <w:rPr>
          <w:rFonts w:ascii="Times New Roman" w:hAnsi="Times New Roman" w:cs="Times New Roman"/>
          <w:sz w:val="28"/>
          <w:szCs w:val="28"/>
        </w:rPr>
        <w:t>e</w:t>
      </w:r>
    </w:p>
    <w:p w14:paraId="677B5CA3" w14:textId="77777777" w:rsidR="00E54BED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expression of a desire to know God ever more profoundly, which is</w:t>
      </w:r>
    </w:p>
    <w:p w14:paraId="4702EA6F" w14:textId="029DD992" w:rsidR="008E2965" w:rsidRPr="00E54BED" w:rsidRDefault="008E2965" w:rsidP="00E54BED">
      <w:pPr>
        <w:pStyle w:val="Style1"/>
        <w:jc w:val="left"/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sz w:val="28"/>
          <w:szCs w:val="28"/>
        </w:rPr>
        <w:t>never finished.” (VC 98).</w:t>
      </w:r>
    </w:p>
    <w:p w14:paraId="55E88DE6" w14:textId="77777777" w:rsidR="008E2965" w:rsidRPr="00E54BED" w:rsidRDefault="008E2965" w:rsidP="008E2965">
      <w:pPr>
        <w:pStyle w:val="Style1"/>
        <w:ind w:left="720" w:firstLine="0"/>
        <w:rPr>
          <w:rFonts w:ascii="Times New Roman" w:hAnsi="Times New Roman" w:cs="Times New Roman"/>
          <w:sz w:val="28"/>
          <w:szCs w:val="28"/>
        </w:rPr>
      </w:pPr>
    </w:p>
    <w:p w14:paraId="09207DAF" w14:textId="136D13DE" w:rsidR="008E2965" w:rsidRPr="00E54BED" w:rsidRDefault="00E54BED">
      <w:pPr>
        <w:rPr>
          <w:rFonts w:ascii="Times New Roman" w:hAnsi="Times New Roman" w:cs="Times New Roman"/>
          <w:sz w:val="28"/>
          <w:szCs w:val="28"/>
        </w:rPr>
      </w:pPr>
      <w:r w:rsidRPr="00E54BED">
        <w:rPr>
          <w:rFonts w:ascii="Times New Roman" w:hAnsi="Times New Roman" w:cs="Times New Roman"/>
          <w:b/>
          <w:bCs/>
          <w:sz w:val="28"/>
          <w:szCs w:val="28"/>
        </w:rPr>
        <w:t>The Pastoral Missionary Dimension</w:t>
      </w:r>
      <w:r w:rsidRPr="00E54BED">
        <w:rPr>
          <w:rFonts w:ascii="Times New Roman" w:hAnsi="Times New Roman" w:cs="Times New Roman"/>
          <w:sz w:val="28"/>
          <w:szCs w:val="28"/>
        </w:rPr>
        <w:t xml:space="preserve"> - </w:t>
      </w:r>
      <w:r w:rsidRPr="00E54BED">
        <w:rPr>
          <w:rFonts w:ascii="Times New Roman" w:hAnsi="Times New Roman" w:cs="Times New Roman"/>
          <w:sz w:val="28"/>
          <w:szCs w:val="28"/>
        </w:rPr>
        <w:t xml:space="preserve">General Statute 058 states: “The pastoral orientation of the whole course of </w:t>
      </w:r>
      <w:r w:rsidRPr="00E54BED">
        <w:rPr>
          <w:rFonts w:ascii="Times New Roman" w:hAnsi="Times New Roman" w:cs="Times New Roman"/>
          <w:i/>
          <w:iCs/>
          <w:sz w:val="28"/>
          <w:szCs w:val="28"/>
        </w:rPr>
        <w:t>formation</w:t>
      </w:r>
      <w:r w:rsidRPr="00E54BED">
        <w:rPr>
          <w:rFonts w:ascii="Times New Roman" w:hAnsi="Times New Roman" w:cs="Times New Roman"/>
          <w:sz w:val="28"/>
          <w:szCs w:val="28"/>
        </w:rPr>
        <w:t xml:space="preserve"> is a distinctive feature of missionary formation, and this must be clearly in evidence. Everything relating to formation – both studies and spiritual life – must be combined with practical apostolic exercises and experience, so that the </w:t>
      </w:r>
      <w:r w:rsidRPr="00E54BED">
        <w:rPr>
          <w:rFonts w:ascii="Times New Roman" w:hAnsi="Times New Roman" w:cs="Times New Roman"/>
          <w:i/>
          <w:iCs/>
          <w:sz w:val="28"/>
          <w:szCs w:val="28"/>
        </w:rPr>
        <w:t>formandi</w:t>
      </w:r>
      <w:r w:rsidRPr="00E54BED">
        <w:rPr>
          <w:rFonts w:ascii="Times New Roman" w:hAnsi="Times New Roman" w:cs="Times New Roman"/>
          <w:sz w:val="28"/>
          <w:szCs w:val="28"/>
        </w:rPr>
        <w:t xml:space="preserve"> may be able to renew and increase their faith in the mystery of salvation and so be prepared to preach the Gospel with confidence to others.”  </w:t>
      </w:r>
    </w:p>
    <w:sectPr w:rsidR="008E2965" w:rsidRPr="00E54BE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92028"/>
    <w:multiLevelType w:val="hybridMultilevel"/>
    <w:tmpl w:val="978AFAA2"/>
    <w:lvl w:ilvl="0" w:tplc="C94604C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DY3sDC3tDQztzBV0lEKTi0uzszPAykwrAUAVp2rUCwAAAA="/>
  </w:docVars>
  <w:rsids>
    <w:rsidRoot w:val="008E2965"/>
    <w:rsid w:val="008E2965"/>
    <w:rsid w:val="00E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F0D8"/>
  <w15:chartTrackingRefBased/>
  <w15:docId w15:val="{EFBB36A6-F04A-4292-BAC4-E503D3C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E2965"/>
    <w:pPr>
      <w:spacing w:after="0" w:line="240" w:lineRule="auto"/>
      <w:ind w:left="432" w:hanging="432"/>
      <w:jc w:val="both"/>
    </w:pPr>
    <w:rPr>
      <w:rFonts w:ascii="Tahoma" w:eastAsia="Times New Roman" w:hAnsi="Tahoma" w:cs="Tahoma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2020-06-22T07:15:00Z</dcterms:created>
  <dcterms:modified xsi:type="dcterms:W3CDTF">2020-06-22T07:32:00Z</dcterms:modified>
</cp:coreProperties>
</file>