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7D90" w14:textId="4E2ED9A2" w:rsidR="00603985" w:rsidRDefault="00FF5FE5" w:rsidP="00E53447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B37B44">
        <w:rPr>
          <w:b/>
          <w:bCs/>
          <w:i/>
          <w:iCs/>
          <w:sz w:val="32"/>
          <w:szCs w:val="32"/>
        </w:rPr>
        <w:t>GENERAL INTRODUCTION TO THE RATIO FORMATIONIS,</w:t>
      </w:r>
    </w:p>
    <w:p w14:paraId="617255FA" w14:textId="712266A9" w:rsidR="00FF5FE5" w:rsidRPr="00B37B44" w:rsidRDefault="00FF5FE5" w:rsidP="00603985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B37B44">
        <w:rPr>
          <w:b/>
          <w:bCs/>
          <w:i/>
          <w:iCs/>
          <w:sz w:val="32"/>
          <w:szCs w:val="32"/>
        </w:rPr>
        <w:t>ACTUALIZED IN 2020</w:t>
      </w:r>
    </w:p>
    <w:p w14:paraId="5B75BD0D" w14:textId="479B21EC" w:rsidR="00FF5FE5" w:rsidRDefault="00FF5FE5" w:rsidP="00FF5FE5">
      <w:pPr>
        <w:rPr>
          <w:b/>
          <w:bCs/>
          <w:sz w:val="32"/>
          <w:szCs w:val="32"/>
        </w:rPr>
      </w:pPr>
    </w:p>
    <w:p w14:paraId="25713241" w14:textId="791168F9" w:rsidR="00FF5FE5" w:rsidRPr="00B37B44" w:rsidRDefault="00FF5FE5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The first question that should be addressed when speaking about the </w:t>
      </w:r>
      <w:r w:rsidRPr="00B37B44">
        <w:rPr>
          <w:b/>
          <w:bCs/>
          <w:i/>
          <w:iCs/>
          <w:sz w:val="28"/>
          <w:szCs w:val="28"/>
        </w:rPr>
        <w:t>Ratio Formationis</w:t>
      </w:r>
      <w:r w:rsidRPr="00B37B44">
        <w:rPr>
          <w:b/>
          <w:bCs/>
          <w:sz w:val="28"/>
          <w:szCs w:val="28"/>
        </w:rPr>
        <w:t xml:space="preserve"> is</w:t>
      </w:r>
      <w:r w:rsidR="00B37B44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what is a </w:t>
      </w:r>
      <w:r w:rsidRPr="00B37B44">
        <w:rPr>
          <w:b/>
          <w:bCs/>
          <w:i/>
          <w:iCs/>
          <w:sz w:val="28"/>
          <w:szCs w:val="28"/>
        </w:rPr>
        <w:t>Ratio</w:t>
      </w:r>
      <w:r w:rsidR="00B37B44">
        <w:rPr>
          <w:b/>
          <w:bCs/>
          <w:sz w:val="28"/>
          <w:szCs w:val="28"/>
        </w:rPr>
        <w:t>?</w:t>
      </w:r>
      <w:r w:rsidRPr="00B37B44">
        <w:rPr>
          <w:b/>
          <w:bCs/>
          <w:sz w:val="28"/>
          <w:szCs w:val="28"/>
        </w:rPr>
        <w:t xml:space="preserve">  The word </w:t>
      </w:r>
      <w:r w:rsidRPr="00B37B44">
        <w:rPr>
          <w:b/>
          <w:bCs/>
          <w:i/>
          <w:iCs/>
          <w:sz w:val="28"/>
          <w:szCs w:val="28"/>
        </w:rPr>
        <w:t>ratio</w:t>
      </w:r>
      <w:r w:rsidRPr="00B37B44">
        <w:rPr>
          <w:b/>
          <w:bCs/>
          <w:sz w:val="28"/>
          <w:szCs w:val="28"/>
        </w:rPr>
        <w:t xml:space="preserve"> comes from Latin and means </w:t>
      </w:r>
      <w:r w:rsidRPr="00603985">
        <w:rPr>
          <w:b/>
          <w:bCs/>
          <w:i/>
          <w:iCs/>
          <w:sz w:val="28"/>
          <w:szCs w:val="28"/>
        </w:rPr>
        <w:t>reason</w:t>
      </w:r>
      <w:r w:rsidRPr="00B37B44">
        <w:rPr>
          <w:b/>
          <w:bCs/>
          <w:sz w:val="28"/>
          <w:szCs w:val="28"/>
        </w:rPr>
        <w:t xml:space="preserve">, </w:t>
      </w:r>
      <w:r w:rsidRPr="00603985">
        <w:rPr>
          <w:b/>
          <w:bCs/>
          <w:i/>
          <w:iCs/>
          <w:sz w:val="28"/>
          <w:szCs w:val="28"/>
        </w:rPr>
        <w:t>rational.</w:t>
      </w:r>
      <w:r w:rsidRPr="00B37B44">
        <w:rPr>
          <w:b/>
          <w:bCs/>
          <w:sz w:val="28"/>
          <w:szCs w:val="28"/>
        </w:rPr>
        <w:t xml:space="preserve">  What a </w:t>
      </w:r>
      <w:r w:rsidRPr="00B37B44">
        <w:rPr>
          <w:b/>
          <w:bCs/>
          <w:i/>
          <w:iCs/>
          <w:sz w:val="28"/>
          <w:szCs w:val="28"/>
        </w:rPr>
        <w:t>Ratio Formationis</w:t>
      </w:r>
      <w:r w:rsidRPr="00B37B44">
        <w:rPr>
          <w:b/>
          <w:bCs/>
          <w:sz w:val="28"/>
          <w:szCs w:val="28"/>
        </w:rPr>
        <w:t xml:space="preserve"> is</w:t>
      </w:r>
      <w:proofErr w:type="gramStart"/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in essence</w:t>
      </w:r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are</w:t>
      </w:r>
      <w:proofErr w:type="gramEnd"/>
      <w:r w:rsidRPr="00B37B44">
        <w:rPr>
          <w:b/>
          <w:bCs/>
          <w:sz w:val="28"/>
          <w:szCs w:val="28"/>
        </w:rPr>
        <w:t xml:space="preserve"> the values and principles that should be the foundation for formation.  From this </w:t>
      </w:r>
      <w:r w:rsidR="00E53447">
        <w:rPr>
          <w:b/>
          <w:bCs/>
          <w:sz w:val="28"/>
          <w:szCs w:val="28"/>
        </w:rPr>
        <w:t>fundamental</w:t>
      </w:r>
      <w:r w:rsidRPr="00B37B44">
        <w:rPr>
          <w:b/>
          <w:bCs/>
          <w:sz w:val="28"/>
          <w:szCs w:val="28"/>
        </w:rPr>
        <w:t xml:space="preserve"> document of values and principles, the </w:t>
      </w:r>
      <w:proofErr w:type="gramStart"/>
      <w:r w:rsidRPr="00B37B44">
        <w:rPr>
          <w:b/>
          <w:bCs/>
          <w:sz w:val="28"/>
          <w:szCs w:val="28"/>
        </w:rPr>
        <w:t xml:space="preserve">particular </w:t>
      </w:r>
      <w:r w:rsidRPr="00B37B44">
        <w:rPr>
          <w:b/>
          <w:bCs/>
          <w:i/>
          <w:iCs/>
          <w:sz w:val="28"/>
          <w:szCs w:val="28"/>
        </w:rPr>
        <w:t>Ratio</w:t>
      </w:r>
      <w:proofErr w:type="gramEnd"/>
      <w:r w:rsidRPr="00B37B44">
        <w:rPr>
          <w:b/>
          <w:bCs/>
          <w:sz w:val="28"/>
          <w:szCs w:val="28"/>
        </w:rPr>
        <w:t xml:space="preserve"> (that is</w:t>
      </w:r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of the Congregation´s Units and Conferences) are formulated.  Also formulated from the basic </w:t>
      </w:r>
      <w:r w:rsidRPr="00603985">
        <w:rPr>
          <w:b/>
          <w:bCs/>
          <w:i/>
          <w:iCs/>
          <w:sz w:val="28"/>
          <w:szCs w:val="28"/>
        </w:rPr>
        <w:t>Ratio</w:t>
      </w:r>
      <w:r w:rsidRPr="00B37B44">
        <w:rPr>
          <w:b/>
          <w:bCs/>
          <w:sz w:val="28"/>
          <w:szCs w:val="28"/>
        </w:rPr>
        <w:t xml:space="preserve"> are the directories, which correspond to the structures ad</w:t>
      </w:r>
      <w:r w:rsidR="00E62235">
        <w:rPr>
          <w:b/>
          <w:bCs/>
          <w:sz w:val="28"/>
          <w:szCs w:val="28"/>
        </w:rPr>
        <w:t>o</w:t>
      </w:r>
      <w:r w:rsidRPr="00B37B44">
        <w:rPr>
          <w:b/>
          <w:bCs/>
          <w:sz w:val="28"/>
          <w:szCs w:val="28"/>
        </w:rPr>
        <w:t xml:space="preserve">pted by the Units and Conferences for formation, and the Programs, which are the actual day by day, concrete proposal for the </w:t>
      </w:r>
      <w:r w:rsidR="00EB24D3">
        <w:rPr>
          <w:b/>
          <w:bCs/>
          <w:sz w:val="28"/>
          <w:szCs w:val="28"/>
        </w:rPr>
        <w:t xml:space="preserve">formation and </w:t>
      </w:r>
      <w:r w:rsidRPr="00B37B44">
        <w:rPr>
          <w:b/>
          <w:bCs/>
          <w:sz w:val="28"/>
          <w:szCs w:val="28"/>
        </w:rPr>
        <w:t>living out of the values and principles articulated in the Ratio.</w:t>
      </w:r>
    </w:p>
    <w:p w14:paraId="7BB7BAA0" w14:textId="67F2E8DC" w:rsidR="005F2FAE" w:rsidRPr="00B37B44" w:rsidRDefault="00FF5FE5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Before </w:t>
      </w:r>
      <w:r w:rsidR="00BA760F">
        <w:rPr>
          <w:b/>
          <w:bCs/>
          <w:sz w:val="28"/>
          <w:szCs w:val="28"/>
        </w:rPr>
        <w:t>the</w:t>
      </w:r>
      <w:r w:rsidRPr="00B37B44">
        <w:rPr>
          <w:b/>
          <w:bCs/>
          <w:sz w:val="28"/>
          <w:szCs w:val="28"/>
        </w:rPr>
        <w:t xml:space="preserve"> actualization</w:t>
      </w:r>
      <w:r w:rsidR="00603985">
        <w:rPr>
          <w:b/>
          <w:bCs/>
          <w:sz w:val="28"/>
          <w:szCs w:val="28"/>
        </w:rPr>
        <w:t xml:space="preserve"> recently published </w:t>
      </w:r>
      <w:r w:rsidR="00BA760F">
        <w:rPr>
          <w:b/>
          <w:bCs/>
          <w:sz w:val="28"/>
          <w:szCs w:val="28"/>
        </w:rPr>
        <w:t xml:space="preserve">of the </w:t>
      </w:r>
      <w:r w:rsidR="00BA760F" w:rsidRPr="00BA760F">
        <w:rPr>
          <w:b/>
          <w:bCs/>
          <w:i/>
          <w:iCs/>
          <w:sz w:val="28"/>
          <w:szCs w:val="28"/>
        </w:rPr>
        <w:t>Ratio</w:t>
      </w:r>
      <w:r w:rsidRPr="00B37B44">
        <w:rPr>
          <w:b/>
          <w:bCs/>
          <w:sz w:val="28"/>
          <w:szCs w:val="28"/>
        </w:rPr>
        <w:t>, the Congregation</w:t>
      </w:r>
      <w:r w:rsidR="00603985">
        <w:rPr>
          <w:b/>
          <w:bCs/>
          <w:sz w:val="28"/>
          <w:szCs w:val="28"/>
        </w:rPr>
        <w:t xml:space="preserve">´s formation was guided by </w:t>
      </w:r>
      <w:r w:rsidRPr="00B37B44">
        <w:rPr>
          <w:b/>
          <w:bCs/>
          <w:sz w:val="28"/>
          <w:szCs w:val="28"/>
        </w:rPr>
        <w:t xml:space="preserve">the 2003 </w:t>
      </w:r>
      <w:r w:rsidRPr="00B37B44">
        <w:rPr>
          <w:b/>
          <w:bCs/>
          <w:i/>
          <w:iCs/>
          <w:sz w:val="28"/>
          <w:szCs w:val="28"/>
        </w:rPr>
        <w:t>Ratio</w:t>
      </w:r>
      <w:r w:rsidR="00B37B44">
        <w:rPr>
          <w:b/>
          <w:bCs/>
          <w:sz w:val="28"/>
          <w:szCs w:val="28"/>
        </w:rPr>
        <w:t xml:space="preserve"> </w:t>
      </w:r>
      <w:proofErr w:type="spellStart"/>
      <w:r w:rsidR="00B37B44" w:rsidRPr="00B37B44">
        <w:rPr>
          <w:b/>
          <w:bCs/>
          <w:i/>
          <w:iCs/>
          <w:sz w:val="28"/>
          <w:szCs w:val="28"/>
        </w:rPr>
        <w:t>Formationis</w:t>
      </w:r>
      <w:proofErr w:type="spellEnd"/>
      <w:r w:rsidR="006039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03985">
        <w:rPr>
          <w:b/>
          <w:bCs/>
          <w:i/>
          <w:iCs/>
          <w:sz w:val="28"/>
          <w:szCs w:val="28"/>
        </w:rPr>
        <w:t>Generalis</w:t>
      </w:r>
      <w:proofErr w:type="spellEnd"/>
      <w:r w:rsidRPr="00B37B44">
        <w:rPr>
          <w:b/>
          <w:bCs/>
          <w:sz w:val="28"/>
          <w:szCs w:val="28"/>
        </w:rPr>
        <w:t>.  T</w:t>
      </w:r>
      <w:r w:rsidR="00BA760F">
        <w:rPr>
          <w:b/>
          <w:bCs/>
          <w:sz w:val="28"/>
          <w:szCs w:val="28"/>
        </w:rPr>
        <w:t xml:space="preserve">he </w:t>
      </w:r>
      <w:r w:rsidR="00E62235">
        <w:rPr>
          <w:b/>
          <w:bCs/>
          <w:sz w:val="28"/>
          <w:szCs w:val="28"/>
        </w:rPr>
        <w:t xml:space="preserve">1991 General Chapter mandated the 2003 </w:t>
      </w:r>
      <w:r w:rsidR="00E62235" w:rsidRPr="00603985">
        <w:rPr>
          <w:b/>
          <w:bCs/>
          <w:i/>
          <w:iCs/>
          <w:sz w:val="28"/>
          <w:szCs w:val="28"/>
        </w:rPr>
        <w:t>Ratio</w:t>
      </w:r>
      <w:r w:rsidRPr="00B37B44">
        <w:rPr>
          <w:b/>
          <w:bCs/>
          <w:sz w:val="28"/>
          <w:szCs w:val="28"/>
        </w:rPr>
        <w:t xml:space="preserve"> because it was seen that there was some dispersion, a lack of continuity and cohesion in </w:t>
      </w:r>
      <w:r w:rsidR="005F2FAE" w:rsidRPr="00B37B44">
        <w:rPr>
          <w:b/>
          <w:bCs/>
          <w:sz w:val="28"/>
          <w:szCs w:val="28"/>
        </w:rPr>
        <w:t xml:space="preserve">the actual </w:t>
      </w:r>
      <w:r w:rsidR="005F2FAE" w:rsidRPr="004C5E17">
        <w:rPr>
          <w:b/>
          <w:bCs/>
          <w:i/>
          <w:iCs/>
          <w:sz w:val="28"/>
          <w:szCs w:val="28"/>
        </w:rPr>
        <w:t>Ratio</w:t>
      </w:r>
      <w:r w:rsidR="005F2FAE" w:rsidRPr="00B37B44">
        <w:rPr>
          <w:b/>
          <w:bCs/>
          <w:sz w:val="28"/>
          <w:szCs w:val="28"/>
        </w:rPr>
        <w:t xml:space="preserve"> and </w:t>
      </w:r>
      <w:r w:rsidRPr="00B37B44">
        <w:rPr>
          <w:b/>
          <w:bCs/>
          <w:sz w:val="28"/>
          <w:szCs w:val="28"/>
        </w:rPr>
        <w:t>formation</w:t>
      </w:r>
      <w:r w:rsidR="005F2FAE" w:rsidRPr="00B37B44">
        <w:rPr>
          <w:b/>
          <w:bCs/>
          <w:sz w:val="28"/>
          <w:szCs w:val="28"/>
        </w:rPr>
        <w:t>.</w:t>
      </w:r>
      <w:r w:rsidRPr="00B37B44">
        <w:rPr>
          <w:b/>
          <w:bCs/>
          <w:sz w:val="28"/>
          <w:szCs w:val="28"/>
        </w:rPr>
        <w:t xml:space="preserve"> Before 2003 there were four </w:t>
      </w:r>
      <w:r w:rsidRPr="001E12C3">
        <w:rPr>
          <w:b/>
          <w:bCs/>
          <w:i/>
          <w:iCs/>
          <w:sz w:val="28"/>
          <w:szCs w:val="28"/>
        </w:rPr>
        <w:t>Ratio</w:t>
      </w:r>
      <w:r w:rsidRPr="00B37B44">
        <w:rPr>
          <w:b/>
          <w:bCs/>
          <w:sz w:val="28"/>
          <w:szCs w:val="28"/>
        </w:rPr>
        <w:t>: Brothers, Novitiate, Clerics</w:t>
      </w:r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and Continued Formation. </w:t>
      </w:r>
    </w:p>
    <w:p w14:paraId="1AC14F20" w14:textId="3FF7186D" w:rsidR="00FF5FE5" w:rsidRPr="00B37B44" w:rsidRDefault="005F2FAE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It was not until 12 years later that the 2003 </w:t>
      </w:r>
      <w:r w:rsidRPr="004C5E17">
        <w:rPr>
          <w:b/>
          <w:bCs/>
          <w:i/>
          <w:iCs/>
          <w:sz w:val="28"/>
          <w:szCs w:val="28"/>
        </w:rPr>
        <w:t>Ratio</w:t>
      </w:r>
      <w:r w:rsidRPr="006039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03985" w:rsidRPr="00603985">
        <w:rPr>
          <w:b/>
          <w:bCs/>
          <w:i/>
          <w:iCs/>
          <w:sz w:val="28"/>
          <w:szCs w:val="28"/>
        </w:rPr>
        <w:t>Formationis</w:t>
      </w:r>
      <w:proofErr w:type="spellEnd"/>
      <w:r w:rsidR="00603985" w:rsidRPr="0060398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03985" w:rsidRPr="00603985">
        <w:rPr>
          <w:b/>
          <w:bCs/>
          <w:i/>
          <w:iCs/>
          <w:sz w:val="28"/>
          <w:szCs w:val="28"/>
        </w:rPr>
        <w:t>Generalis</w:t>
      </w:r>
      <w:proofErr w:type="spellEnd"/>
      <w:r w:rsidR="00603985" w:rsidRPr="00603985">
        <w:rPr>
          <w:b/>
          <w:bCs/>
          <w:i/>
          <w:iCs/>
          <w:sz w:val="28"/>
          <w:szCs w:val="28"/>
        </w:rPr>
        <w:t xml:space="preserve"> </w:t>
      </w:r>
      <w:r w:rsidRPr="00B37B44">
        <w:rPr>
          <w:b/>
          <w:bCs/>
          <w:sz w:val="28"/>
          <w:szCs w:val="28"/>
        </w:rPr>
        <w:t>was completed and approved by the General Government.</w:t>
      </w:r>
      <w:r w:rsidR="00FF5FE5" w:rsidRPr="00B37B44">
        <w:rPr>
          <w:b/>
          <w:bCs/>
          <w:sz w:val="28"/>
          <w:szCs w:val="28"/>
        </w:rPr>
        <w:t xml:space="preserve"> </w:t>
      </w:r>
    </w:p>
    <w:p w14:paraId="6F89E1D7" w14:textId="6B5B86EB" w:rsidR="005F2FAE" w:rsidRPr="00B37B44" w:rsidRDefault="005F2FAE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In 2016, 25th General Chapter asked that an evaluation of the formation programs be done by the Units and the Conferences.  </w:t>
      </w:r>
    </w:p>
    <w:p w14:paraId="319C758F" w14:textId="2BF51FA1" w:rsidR="00B21182" w:rsidRPr="00B37B44" w:rsidRDefault="005F2FAE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>When the General Secretariat of Formation, over two years ago, reflected on this decision</w:t>
      </w:r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we saw that any evaluation would need a reference point</w:t>
      </w:r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and logically</w:t>
      </w:r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</w:t>
      </w:r>
      <w:r w:rsidR="001E12C3">
        <w:rPr>
          <w:b/>
          <w:bCs/>
          <w:sz w:val="28"/>
          <w:szCs w:val="28"/>
        </w:rPr>
        <w:t xml:space="preserve">that reference </w:t>
      </w:r>
      <w:r w:rsidR="00603985">
        <w:rPr>
          <w:b/>
          <w:bCs/>
          <w:sz w:val="28"/>
          <w:szCs w:val="28"/>
        </w:rPr>
        <w:t>should be</w:t>
      </w:r>
      <w:r w:rsidR="001E12C3">
        <w:rPr>
          <w:b/>
          <w:bCs/>
          <w:sz w:val="28"/>
          <w:szCs w:val="28"/>
        </w:rPr>
        <w:t xml:space="preserve"> </w:t>
      </w:r>
      <w:r w:rsidRPr="00B37B44">
        <w:rPr>
          <w:b/>
          <w:bCs/>
          <w:sz w:val="28"/>
          <w:szCs w:val="28"/>
        </w:rPr>
        <w:t xml:space="preserve">the </w:t>
      </w:r>
      <w:r w:rsidRPr="001E12C3">
        <w:rPr>
          <w:b/>
          <w:bCs/>
          <w:i/>
          <w:iCs/>
          <w:sz w:val="28"/>
          <w:szCs w:val="28"/>
        </w:rPr>
        <w:t>Ratio</w:t>
      </w:r>
      <w:r w:rsidR="00E53447">
        <w:rPr>
          <w:b/>
          <w:bCs/>
          <w:i/>
          <w:iCs/>
          <w:sz w:val="28"/>
          <w:szCs w:val="28"/>
        </w:rPr>
        <w:t>,</w:t>
      </w:r>
      <w:r w:rsidR="00603985">
        <w:rPr>
          <w:b/>
          <w:bCs/>
          <w:i/>
          <w:iCs/>
          <w:sz w:val="28"/>
          <w:szCs w:val="28"/>
        </w:rPr>
        <w:t xml:space="preserve"> </w:t>
      </w:r>
      <w:r w:rsidR="00603985">
        <w:rPr>
          <w:b/>
          <w:bCs/>
          <w:sz w:val="28"/>
          <w:szCs w:val="28"/>
        </w:rPr>
        <w:t>and it</w:t>
      </w:r>
      <w:r w:rsidRPr="00B37B44">
        <w:rPr>
          <w:b/>
          <w:bCs/>
          <w:sz w:val="28"/>
          <w:szCs w:val="28"/>
        </w:rPr>
        <w:t xml:space="preserve"> had to be updated.  Since 2003</w:t>
      </w:r>
      <w:r w:rsidR="001E12C3">
        <w:rPr>
          <w:b/>
          <w:bCs/>
          <w:sz w:val="28"/>
          <w:szCs w:val="28"/>
        </w:rPr>
        <w:t xml:space="preserve">, </w:t>
      </w:r>
      <w:r w:rsidRPr="00B37B44">
        <w:rPr>
          <w:b/>
          <w:bCs/>
          <w:sz w:val="28"/>
          <w:szCs w:val="28"/>
        </w:rPr>
        <w:t xml:space="preserve">among other </w:t>
      </w:r>
      <w:r w:rsidR="001E12C3">
        <w:rPr>
          <w:b/>
          <w:bCs/>
          <w:sz w:val="28"/>
          <w:szCs w:val="28"/>
        </w:rPr>
        <w:t>influences</w:t>
      </w:r>
      <w:r w:rsidR="00B21182" w:rsidRPr="00B37B44">
        <w:rPr>
          <w:b/>
          <w:bCs/>
          <w:sz w:val="28"/>
          <w:szCs w:val="28"/>
        </w:rPr>
        <w:t xml:space="preserve">, the Congregation had celebrated two General Chapters, the General Government </w:t>
      </w:r>
      <w:r w:rsidR="00603985" w:rsidRPr="00B37B44">
        <w:rPr>
          <w:b/>
          <w:bCs/>
          <w:sz w:val="28"/>
          <w:szCs w:val="28"/>
        </w:rPr>
        <w:t xml:space="preserve">in 2015 </w:t>
      </w:r>
      <w:r w:rsidR="00B21182" w:rsidRPr="00B37B44">
        <w:rPr>
          <w:b/>
          <w:bCs/>
          <w:sz w:val="28"/>
          <w:szCs w:val="28"/>
        </w:rPr>
        <w:t xml:space="preserve">had published the decree of formation which established for us the vocabulary and elements of the different stages of formation and </w:t>
      </w:r>
      <w:r w:rsidR="001E12C3">
        <w:rPr>
          <w:b/>
          <w:bCs/>
          <w:sz w:val="28"/>
          <w:szCs w:val="28"/>
        </w:rPr>
        <w:t xml:space="preserve">thirdly, </w:t>
      </w:r>
      <w:r w:rsidR="00B21182" w:rsidRPr="00B37B44">
        <w:rPr>
          <w:b/>
          <w:bCs/>
          <w:sz w:val="28"/>
          <w:szCs w:val="28"/>
        </w:rPr>
        <w:t>the Vatican had published several very important documents relating to formation and Religious Life</w:t>
      </w:r>
      <w:r w:rsidR="001E12C3">
        <w:rPr>
          <w:b/>
          <w:bCs/>
          <w:sz w:val="28"/>
          <w:szCs w:val="28"/>
        </w:rPr>
        <w:t>,</w:t>
      </w:r>
      <w:r w:rsidR="00B21182" w:rsidRPr="00B37B44">
        <w:rPr>
          <w:b/>
          <w:bCs/>
          <w:sz w:val="28"/>
          <w:szCs w:val="28"/>
        </w:rPr>
        <w:t xml:space="preserve"> including the results of different Synods of Bishops. </w:t>
      </w:r>
    </w:p>
    <w:p w14:paraId="576EB6BF" w14:textId="77777777" w:rsidR="00B21182" w:rsidRPr="00B37B44" w:rsidRDefault="00B21182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The need for a new </w:t>
      </w:r>
      <w:r w:rsidRPr="001E12C3">
        <w:rPr>
          <w:b/>
          <w:bCs/>
          <w:i/>
          <w:iCs/>
          <w:sz w:val="28"/>
          <w:szCs w:val="28"/>
        </w:rPr>
        <w:t>Ratio</w:t>
      </w:r>
      <w:r w:rsidRPr="00B37B44">
        <w:rPr>
          <w:b/>
          <w:bCs/>
          <w:sz w:val="28"/>
          <w:szCs w:val="28"/>
        </w:rPr>
        <w:t xml:space="preserve"> was also seen from the perspective of Restructuring and Reconfiguration.</w:t>
      </w:r>
    </w:p>
    <w:p w14:paraId="0240E294" w14:textId="6BD99A80" w:rsidR="00D00B18" w:rsidRPr="00B37B44" w:rsidRDefault="00D00B18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lastRenderedPageBreak/>
        <w:t>Both Restructuring and Reconfiguration take their motivation and are energized f</w:t>
      </w:r>
      <w:r w:rsidR="00BA760F">
        <w:rPr>
          <w:b/>
          <w:bCs/>
          <w:sz w:val="28"/>
          <w:szCs w:val="28"/>
        </w:rPr>
        <w:t>rom</w:t>
      </w:r>
      <w:r w:rsidRPr="00B37B44">
        <w:rPr>
          <w:b/>
          <w:bCs/>
          <w:sz w:val="28"/>
          <w:szCs w:val="28"/>
        </w:rPr>
        <w:t xml:space="preserve"> fidelity to the Redemptorist </w:t>
      </w:r>
      <w:r w:rsidR="00603985">
        <w:rPr>
          <w:b/>
          <w:bCs/>
          <w:sz w:val="28"/>
          <w:szCs w:val="28"/>
        </w:rPr>
        <w:t>M</w:t>
      </w:r>
      <w:r w:rsidRPr="00B37B44">
        <w:rPr>
          <w:b/>
          <w:bCs/>
          <w:sz w:val="28"/>
          <w:szCs w:val="28"/>
        </w:rPr>
        <w:t xml:space="preserve">ission and Charism.      </w:t>
      </w:r>
    </w:p>
    <w:p w14:paraId="34171EC9" w14:textId="535B12C9" w:rsidR="00B21182" w:rsidRPr="00B37B44" w:rsidRDefault="00B21182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It is generally agreed that the term restructuring is not the </w:t>
      </w:r>
      <w:r w:rsidR="00BA760F" w:rsidRPr="00B37B44">
        <w:rPr>
          <w:b/>
          <w:bCs/>
          <w:sz w:val="28"/>
          <w:szCs w:val="28"/>
        </w:rPr>
        <w:t>best,</w:t>
      </w:r>
      <w:r w:rsidRPr="00B37B44">
        <w:rPr>
          <w:b/>
          <w:bCs/>
          <w:sz w:val="28"/>
          <w:szCs w:val="28"/>
        </w:rPr>
        <w:t xml:space="preserve"> but </w:t>
      </w:r>
      <w:r w:rsidR="004C5E17">
        <w:rPr>
          <w:b/>
          <w:bCs/>
          <w:sz w:val="28"/>
          <w:szCs w:val="28"/>
        </w:rPr>
        <w:t xml:space="preserve">it is </w:t>
      </w:r>
      <w:r w:rsidRPr="00B37B44">
        <w:rPr>
          <w:b/>
          <w:bCs/>
          <w:sz w:val="28"/>
          <w:szCs w:val="28"/>
        </w:rPr>
        <w:t xml:space="preserve">functional within our understanding of including conversion and the faithfulness to our </w:t>
      </w:r>
      <w:r w:rsidR="00E62235">
        <w:rPr>
          <w:b/>
          <w:bCs/>
          <w:sz w:val="28"/>
          <w:szCs w:val="28"/>
        </w:rPr>
        <w:t>C</w:t>
      </w:r>
      <w:r w:rsidRPr="00B37B44">
        <w:rPr>
          <w:b/>
          <w:bCs/>
          <w:sz w:val="28"/>
          <w:szCs w:val="28"/>
        </w:rPr>
        <w:t xml:space="preserve">harism.  The concept and values of restructuring appear in our </w:t>
      </w:r>
      <w:r w:rsidR="00D00B18" w:rsidRPr="00B37B44">
        <w:rPr>
          <w:b/>
          <w:bCs/>
          <w:sz w:val="28"/>
          <w:szCs w:val="28"/>
        </w:rPr>
        <w:t>Constitutions</w:t>
      </w:r>
      <w:r w:rsidRPr="00B37B44">
        <w:rPr>
          <w:b/>
          <w:bCs/>
          <w:sz w:val="28"/>
          <w:szCs w:val="28"/>
        </w:rPr>
        <w:t xml:space="preserve">, for example, </w:t>
      </w:r>
      <w:r w:rsidR="00B37B44" w:rsidRPr="00B37B44">
        <w:rPr>
          <w:b/>
          <w:bCs/>
          <w:sz w:val="28"/>
          <w:szCs w:val="28"/>
        </w:rPr>
        <w:t>Constitution #</w:t>
      </w:r>
      <w:r w:rsidRPr="00B37B44">
        <w:rPr>
          <w:b/>
          <w:bCs/>
          <w:sz w:val="28"/>
          <w:szCs w:val="28"/>
        </w:rPr>
        <w:t xml:space="preserve"> 96</w:t>
      </w:r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when speaking of adaptations to our apostolic necessities.</w:t>
      </w:r>
    </w:p>
    <w:p w14:paraId="3D6D89D5" w14:textId="0B90FCA1" w:rsidR="00A65298" w:rsidRPr="00B37B44" w:rsidRDefault="00E62235" w:rsidP="00B37B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Rec</w:t>
      </w:r>
      <w:r w:rsidR="00B21182" w:rsidRPr="00BA760F">
        <w:rPr>
          <w:b/>
          <w:bCs/>
          <w:sz w:val="28"/>
          <w:szCs w:val="28"/>
          <w:u w:val="single"/>
        </w:rPr>
        <w:t>onfiguration</w:t>
      </w:r>
      <w:r w:rsidR="00A65298" w:rsidRPr="00B37B44">
        <w:rPr>
          <w:b/>
          <w:bCs/>
          <w:sz w:val="28"/>
          <w:szCs w:val="28"/>
        </w:rPr>
        <w:t xml:space="preserve"> has more to do with the structures (size, geographic areas, etc.) of our Units.  As with restructuring, renewed configuration is reflected</w:t>
      </w:r>
      <w:r>
        <w:rPr>
          <w:b/>
          <w:bCs/>
          <w:sz w:val="28"/>
          <w:szCs w:val="28"/>
        </w:rPr>
        <w:t>,</w:t>
      </w:r>
      <w:r w:rsidR="001E12C3">
        <w:rPr>
          <w:b/>
          <w:bCs/>
          <w:sz w:val="28"/>
          <w:szCs w:val="28"/>
        </w:rPr>
        <w:t xml:space="preserve"> for</w:t>
      </w:r>
      <w:r w:rsidR="00A65298" w:rsidRPr="00B37B44">
        <w:rPr>
          <w:b/>
          <w:bCs/>
          <w:sz w:val="28"/>
          <w:szCs w:val="28"/>
        </w:rPr>
        <w:t xml:space="preserve"> example</w:t>
      </w:r>
      <w:r>
        <w:rPr>
          <w:b/>
          <w:bCs/>
          <w:sz w:val="28"/>
          <w:szCs w:val="28"/>
        </w:rPr>
        <w:t>,</w:t>
      </w:r>
      <w:r w:rsidR="00A65298" w:rsidRPr="00B37B44">
        <w:rPr>
          <w:b/>
          <w:bCs/>
          <w:sz w:val="28"/>
          <w:szCs w:val="28"/>
        </w:rPr>
        <w:t xml:space="preserve"> in Constitution 107.  From the concern for Mission, the reconfiguration of Units </w:t>
      </w:r>
      <w:r w:rsidR="00A65298" w:rsidRPr="00BA760F">
        <w:rPr>
          <w:b/>
          <w:bCs/>
          <w:i/>
          <w:iCs/>
          <w:sz w:val="28"/>
          <w:szCs w:val="28"/>
        </w:rPr>
        <w:t>with the consequent reconfiguration of Formation programs</w:t>
      </w:r>
      <w:r w:rsidR="00167983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the </w:t>
      </w:r>
      <w:r w:rsidR="00167983">
        <w:rPr>
          <w:b/>
          <w:bCs/>
          <w:sz w:val="28"/>
          <w:szCs w:val="28"/>
        </w:rPr>
        <w:t>reason why we mention this here)</w:t>
      </w:r>
      <w:r w:rsidR="00D00B18" w:rsidRPr="00B37B44">
        <w:rPr>
          <w:b/>
          <w:bCs/>
          <w:sz w:val="28"/>
          <w:szCs w:val="28"/>
        </w:rPr>
        <w:t>,</w:t>
      </w:r>
      <w:r w:rsidR="00A65298" w:rsidRPr="00B37B44">
        <w:rPr>
          <w:b/>
          <w:bCs/>
          <w:sz w:val="28"/>
          <w:szCs w:val="28"/>
        </w:rPr>
        <w:t xml:space="preserve"> is affecting the number </w:t>
      </w:r>
      <w:r w:rsidR="00D00B18" w:rsidRPr="00B37B44">
        <w:rPr>
          <w:b/>
          <w:bCs/>
          <w:sz w:val="28"/>
          <w:szCs w:val="28"/>
        </w:rPr>
        <w:t xml:space="preserve">and size </w:t>
      </w:r>
      <w:r w:rsidR="00A65298" w:rsidRPr="00B37B44">
        <w:rPr>
          <w:b/>
          <w:bCs/>
          <w:sz w:val="28"/>
          <w:szCs w:val="28"/>
        </w:rPr>
        <w:t>of Provinces, vice-Provinces, Regions and Missions.  With these reductions, there also come</w:t>
      </w:r>
      <w:r>
        <w:rPr>
          <w:b/>
          <w:bCs/>
          <w:sz w:val="28"/>
          <w:szCs w:val="28"/>
        </w:rPr>
        <w:t>s</w:t>
      </w:r>
      <w:r w:rsidR="00A65298" w:rsidRPr="00B37B44">
        <w:rPr>
          <w:b/>
          <w:bCs/>
          <w:sz w:val="28"/>
          <w:szCs w:val="28"/>
        </w:rPr>
        <w:t xml:space="preserve"> the reduction of Councils, </w:t>
      </w:r>
      <w:r w:rsidR="00D00B18" w:rsidRPr="00B37B44">
        <w:rPr>
          <w:b/>
          <w:bCs/>
          <w:sz w:val="28"/>
          <w:szCs w:val="28"/>
        </w:rPr>
        <w:t>Secretariats</w:t>
      </w:r>
      <w:r w:rsidR="00A65298" w:rsidRPr="00B37B44">
        <w:rPr>
          <w:b/>
          <w:bCs/>
          <w:sz w:val="28"/>
          <w:szCs w:val="28"/>
        </w:rPr>
        <w:t xml:space="preserve">, </w:t>
      </w:r>
      <w:r w:rsidR="00D00B18" w:rsidRPr="00B37B44">
        <w:rPr>
          <w:b/>
          <w:bCs/>
          <w:sz w:val="28"/>
          <w:szCs w:val="28"/>
        </w:rPr>
        <w:t>Commissions</w:t>
      </w:r>
      <w:r w:rsidR="00A65298" w:rsidRPr="00B37B44">
        <w:rPr>
          <w:b/>
          <w:bCs/>
          <w:sz w:val="28"/>
          <w:szCs w:val="28"/>
        </w:rPr>
        <w:t xml:space="preserve">, etc., and so the releasing of more men for Mission.  </w:t>
      </w:r>
      <w:r>
        <w:rPr>
          <w:b/>
          <w:bCs/>
          <w:sz w:val="28"/>
          <w:szCs w:val="28"/>
        </w:rPr>
        <w:t>Other considerations</w:t>
      </w:r>
      <w:r w:rsidR="00A65298" w:rsidRPr="00B37B44">
        <w:rPr>
          <w:b/>
          <w:bCs/>
          <w:sz w:val="28"/>
          <w:szCs w:val="28"/>
        </w:rPr>
        <w:t xml:space="preserve"> have </w:t>
      </w:r>
      <w:r w:rsidR="00BA760F" w:rsidRPr="00B37B44">
        <w:rPr>
          <w:b/>
          <w:bCs/>
          <w:sz w:val="28"/>
          <w:szCs w:val="28"/>
        </w:rPr>
        <w:t>led</w:t>
      </w:r>
      <w:r w:rsidR="00A65298" w:rsidRPr="00B37B44">
        <w:rPr>
          <w:b/>
          <w:bCs/>
          <w:sz w:val="28"/>
          <w:szCs w:val="28"/>
        </w:rPr>
        <w:t xml:space="preserve"> to the logic of </w:t>
      </w:r>
      <w:r>
        <w:rPr>
          <w:b/>
          <w:bCs/>
          <w:sz w:val="28"/>
          <w:szCs w:val="28"/>
        </w:rPr>
        <w:t>re</w:t>
      </w:r>
      <w:r w:rsidR="00A65298" w:rsidRPr="00B37B44">
        <w:rPr>
          <w:b/>
          <w:bCs/>
          <w:sz w:val="28"/>
          <w:szCs w:val="28"/>
        </w:rPr>
        <w:t xml:space="preserve">configuration, namely, the </w:t>
      </w:r>
      <w:r w:rsidR="00603985">
        <w:rPr>
          <w:b/>
          <w:bCs/>
          <w:sz w:val="28"/>
          <w:szCs w:val="28"/>
        </w:rPr>
        <w:t>dimin</w:t>
      </w:r>
      <w:r w:rsidR="00E53447">
        <w:rPr>
          <w:b/>
          <w:bCs/>
          <w:sz w:val="28"/>
          <w:szCs w:val="28"/>
        </w:rPr>
        <w:t>ishment</w:t>
      </w:r>
      <w:r w:rsidR="00603985" w:rsidRPr="00B37B44">
        <w:rPr>
          <w:b/>
          <w:bCs/>
          <w:sz w:val="28"/>
          <w:szCs w:val="28"/>
        </w:rPr>
        <w:t xml:space="preserve"> </w:t>
      </w:r>
      <w:r w:rsidR="00A65298" w:rsidRPr="00B37B44">
        <w:rPr>
          <w:b/>
          <w:bCs/>
          <w:sz w:val="28"/>
          <w:szCs w:val="28"/>
        </w:rPr>
        <w:t>of our numbers, the necessary closing of Missions</w:t>
      </w:r>
      <w:r>
        <w:rPr>
          <w:b/>
          <w:bCs/>
          <w:sz w:val="28"/>
          <w:szCs w:val="28"/>
        </w:rPr>
        <w:t>,</w:t>
      </w:r>
      <w:r w:rsidR="00A65298" w:rsidRPr="00B37B44">
        <w:rPr>
          <w:b/>
          <w:bCs/>
          <w:sz w:val="28"/>
          <w:szCs w:val="28"/>
        </w:rPr>
        <w:t xml:space="preserve"> </w:t>
      </w:r>
      <w:r w:rsidR="00167983">
        <w:rPr>
          <w:b/>
          <w:bCs/>
          <w:sz w:val="28"/>
          <w:szCs w:val="28"/>
        </w:rPr>
        <w:t xml:space="preserve">although </w:t>
      </w:r>
      <w:r w:rsidR="00A65298" w:rsidRPr="00B37B44">
        <w:rPr>
          <w:b/>
          <w:bCs/>
          <w:sz w:val="28"/>
          <w:szCs w:val="28"/>
        </w:rPr>
        <w:t>regarded as authentical with</w:t>
      </w:r>
      <w:r w:rsidR="00167983">
        <w:rPr>
          <w:b/>
          <w:bCs/>
          <w:sz w:val="28"/>
          <w:szCs w:val="28"/>
        </w:rPr>
        <w:t xml:space="preserve">in </w:t>
      </w:r>
      <w:r w:rsidR="00A65298" w:rsidRPr="00B37B44">
        <w:rPr>
          <w:b/>
          <w:bCs/>
          <w:sz w:val="28"/>
          <w:szCs w:val="28"/>
        </w:rPr>
        <w:t xml:space="preserve"> our missionary Charism and even the sale of the Congregation´s heritage, for example, properties. </w:t>
      </w:r>
    </w:p>
    <w:p w14:paraId="520BEBCD" w14:textId="1095A61D" w:rsidR="00531B5C" w:rsidRPr="00B37B44" w:rsidRDefault="00531B5C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An interesting observation </w:t>
      </w:r>
      <w:r w:rsidR="00E62235">
        <w:rPr>
          <w:b/>
          <w:bCs/>
          <w:sz w:val="28"/>
          <w:szCs w:val="28"/>
        </w:rPr>
        <w:t>with</w:t>
      </w:r>
      <w:r w:rsidRPr="00B37B44">
        <w:rPr>
          <w:b/>
          <w:bCs/>
          <w:sz w:val="28"/>
          <w:szCs w:val="28"/>
        </w:rPr>
        <w:t xml:space="preserve"> </w:t>
      </w:r>
      <w:r w:rsidR="00E62235">
        <w:rPr>
          <w:b/>
          <w:bCs/>
          <w:sz w:val="28"/>
          <w:szCs w:val="28"/>
        </w:rPr>
        <w:t xml:space="preserve">regards to </w:t>
      </w:r>
      <w:r w:rsidRPr="00B37B44">
        <w:rPr>
          <w:b/>
          <w:bCs/>
          <w:sz w:val="28"/>
          <w:szCs w:val="28"/>
        </w:rPr>
        <w:t xml:space="preserve">this actualized </w:t>
      </w:r>
      <w:r w:rsidRPr="00B37B44">
        <w:rPr>
          <w:b/>
          <w:bCs/>
          <w:i/>
          <w:iCs/>
          <w:sz w:val="28"/>
          <w:szCs w:val="28"/>
        </w:rPr>
        <w:t xml:space="preserve">Ratio </w:t>
      </w:r>
      <w:r w:rsidRPr="00B37B44">
        <w:rPr>
          <w:b/>
          <w:bCs/>
          <w:sz w:val="28"/>
          <w:szCs w:val="28"/>
        </w:rPr>
        <w:t xml:space="preserve">is the presentation right </w:t>
      </w:r>
      <w:r w:rsidR="00E53447">
        <w:rPr>
          <w:b/>
          <w:bCs/>
          <w:sz w:val="28"/>
          <w:szCs w:val="28"/>
        </w:rPr>
        <w:t>at</w:t>
      </w:r>
      <w:r w:rsidRPr="00B37B44">
        <w:rPr>
          <w:b/>
          <w:bCs/>
          <w:sz w:val="28"/>
          <w:szCs w:val="28"/>
        </w:rPr>
        <w:t xml:space="preserve"> the beginning of the Profile of the Redemptorist Confrere shaped by the new vision of restructuring.  The Profile is again presented towards the </w:t>
      </w:r>
      <w:r w:rsidR="00B37B44" w:rsidRPr="00B37B44">
        <w:rPr>
          <w:b/>
          <w:bCs/>
          <w:sz w:val="28"/>
          <w:szCs w:val="28"/>
        </w:rPr>
        <w:t>end</w:t>
      </w:r>
      <w:r w:rsidRPr="00B37B44">
        <w:rPr>
          <w:b/>
          <w:bCs/>
          <w:sz w:val="28"/>
          <w:szCs w:val="28"/>
        </w:rPr>
        <w:t xml:space="preserve"> of the Ratio as part of the Decree of 2015 by the General Government on Formation.  </w:t>
      </w:r>
    </w:p>
    <w:p w14:paraId="5EEB1976" w14:textId="72277EFB" w:rsidR="00531B5C" w:rsidRPr="00B37B44" w:rsidRDefault="00E7228B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The first point of the </w:t>
      </w:r>
      <w:r w:rsidR="00E62235">
        <w:rPr>
          <w:b/>
          <w:bCs/>
          <w:sz w:val="28"/>
          <w:szCs w:val="28"/>
        </w:rPr>
        <w:t>P</w:t>
      </w:r>
      <w:r w:rsidRPr="00B37B44">
        <w:rPr>
          <w:b/>
          <w:bCs/>
          <w:sz w:val="28"/>
          <w:szCs w:val="28"/>
        </w:rPr>
        <w:t>rofile is the participation in common novitiate programs of the Units belonging to the same Conference, which also promotes interculturality.  In general, this is going well within the whole Congregation</w:t>
      </w:r>
      <w:r w:rsidR="00E62235">
        <w:rPr>
          <w:b/>
          <w:bCs/>
          <w:sz w:val="28"/>
          <w:szCs w:val="28"/>
        </w:rPr>
        <w:t>. However,</w:t>
      </w:r>
      <w:r w:rsidRPr="00B37B44">
        <w:rPr>
          <w:b/>
          <w:bCs/>
          <w:sz w:val="28"/>
          <w:szCs w:val="28"/>
        </w:rPr>
        <w:t xml:space="preserve"> some exceptions have </w:t>
      </w:r>
      <w:r w:rsidR="00B37B44" w:rsidRPr="00B37B44">
        <w:rPr>
          <w:b/>
          <w:bCs/>
          <w:sz w:val="28"/>
          <w:szCs w:val="28"/>
        </w:rPr>
        <w:t>had</w:t>
      </w:r>
      <w:r w:rsidRPr="00B37B44">
        <w:rPr>
          <w:b/>
          <w:bCs/>
          <w:sz w:val="28"/>
          <w:szCs w:val="28"/>
        </w:rPr>
        <w:t xml:space="preserve"> to be made because of special circumstances, including the restrictions on travel and the </w:t>
      </w:r>
      <w:r w:rsidR="00B37B44" w:rsidRPr="00B37B44">
        <w:rPr>
          <w:b/>
          <w:bCs/>
          <w:sz w:val="28"/>
          <w:szCs w:val="28"/>
        </w:rPr>
        <w:t>obtaining</w:t>
      </w:r>
      <w:r w:rsidRPr="00B37B44">
        <w:rPr>
          <w:b/>
          <w:bCs/>
          <w:sz w:val="28"/>
          <w:szCs w:val="28"/>
        </w:rPr>
        <w:t xml:space="preserve"> of visas to some countries.</w:t>
      </w:r>
      <w:r w:rsidR="001E12C3">
        <w:rPr>
          <w:b/>
          <w:bCs/>
          <w:sz w:val="28"/>
          <w:szCs w:val="28"/>
        </w:rPr>
        <w:t xml:space="preserve">  </w:t>
      </w:r>
      <w:r w:rsidR="002C045D">
        <w:rPr>
          <w:b/>
          <w:bCs/>
          <w:sz w:val="28"/>
          <w:szCs w:val="28"/>
        </w:rPr>
        <w:t>What we have seen is that the common Conference novitiates create long-lasting relationships and bonds between confreres from different Units</w:t>
      </w:r>
      <w:r w:rsidR="00E53447">
        <w:rPr>
          <w:b/>
          <w:bCs/>
          <w:sz w:val="28"/>
          <w:szCs w:val="28"/>
        </w:rPr>
        <w:t>, that is, interculturality and unity for us as a Congregation is fostered</w:t>
      </w:r>
      <w:r w:rsidR="002C045D">
        <w:rPr>
          <w:b/>
          <w:bCs/>
          <w:sz w:val="28"/>
          <w:szCs w:val="28"/>
        </w:rPr>
        <w:t>.  Whe</w:t>
      </w:r>
      <w:r w:rsidR="004C5E17">
        <w:rPr>
          <w:b/>
          <w:bCs/>
          <w:sz w:val="28"/>
          <w:szCs w:val="28"/>
        </w:rPr>
        <w:t>re</w:t>
      </w:r>
      <w:r w:rsidR="002C045D">
        <w:rPr>
          <w:b/>
          <w:bCs/>
          <w:sz w:val="28"/>
          <w:szCs w:val="28"/>
        </w:rPr>
        <w:t xml:space="preserve"> there </w:t>
      </w:r>
      <w:r w:rsidR="00BA760F">
        <w:rPr>
          <w:b/>
          <w:bCs/>
          <w:sz w:val="28"/>
          <w:szCs w:val="28"/>
        </w:rPr>
        <w:t>is</w:t>
      </w:r>
      <w:r w:rsidR="002C045D">
        <w:rPr>
          <w:b/>
          <w:bCs/>
          <w:sz w:val="28"/>
          <w:szCs w:val="28"/>
        </w:rPr>
        <w:t xml:space="preserve"> common preparation for final vows programs in the Conferences, these relationships and bonds a</w:t>
      </w:r>
      <w:r w:rsidR="00E53447">
        <w:rPr>
          <w:b/>
          <w:bCs/>
          <w:sz w:val="28"/>
          <w:szCs w:val="28"/>
        </w:rPr>
        <w:t>re</w:t>
      </w:r>
      <w:r w:rsidR="002C045D">
        <w:rPr>
          <w:b/>
          <w:bCs/>
          <w:sz w:val="28"/>
          <w:szCs w:val="28"/>
        </w:rPr>
        <w:t xml:space="preserve"> strengthened</w:t>
      </w:r>
      <w:r w:rsidR="004C5E17">
        <w:rPr>
          <w:b/>
          <w:bCs/>
          <w:sz w:val="28"/>
          <w:szCs w:val="28"/>
        </w:rPr>
        <w:t xml:space="preserve"> with the coming together again of the confrere candidates</w:t>
      </w:r>
      <w:r w:rsidR="002C045D">
        <w:rPr>
          <w:b/>
          <w:bCs/>
          <w:sz w:val="28"/>
          <w:szCs w:val="28"/>
        </w:rPr>
        <w:t>.  These strong relationships influence the overall Mission</w:t>
      </w:r>
      <w:r w:rsidR="00E53447">
        <w:rPr>
          <w:b/>
          <w:bCs/>
          <w:sz w:val="28"/>
          <w:szCs w:val="28"/>
        </w:rPr>
        <w:t xml:space="preserve">, identity, and unity </w:t>
      </w:r>
      <w:r w:rsidR="002C045D">
        <w:rPr>
          <w:b/>
          <w:bCs/>
          <w:sz w:val="28"/>
          <w:szCs w:val="28"/>
        </w:rPr>
        <w:t>of the Congregation.</w:t>
      </w:r>
    </w:p>
    <w:p w14:paraId="707A0AFA" w14:textId="6AB96004" w:rsidR="00E7228B" w:rsidRPr="00B37B44" w:rsidRDefault="00B37B44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lastRenderedPageBreak/>
        <w:t>Although</w:t>
      </w:r>
      <w:r w:rsidR="00E7228B" w:rsidRPr="00B37B44">
        <w:rPr>
          <w:b/>
          <w:bCs/>
          <w:sz w:val="28"/>
          <w:szCs w:val="28"/>
        </w:rPr>
        <w:t xml:space="preserve"> the </w:t>
      </w:r>
      <w:r w:rsidRPr="00B37B44">
        <w:rPr>
          <w:b/>
          <w:bCs/>
          <w:sz w:val="28"/>
          <w:szCs w:val="28"/>
        </w:rPr>
        <w:t>confrere</w:t>
      </w:r>
      <w:r w:rsidR="00E7228B" w:rsidRPr="00B37B44">
        <w:rPr>
          <w:b/>
          <w:bCs/>
          <w:sz w:val="28"/>
          <w:szCs w:val="28"/>
        </w:rPr>
        <w:t xml:space="preserve"> will continue to learn </w:t>
      </w:r>
      <w:r w:rsidR="00BA760F" w:rsidRPr="00B37B44">
        <w:rPr>
          <w:b/>
          <w:bCs/>
          <w:sz w:val="28"/>
          <w:szCs w:val="28"/>
        </w:rPr>
        <w:t>about</w:t>
      </w:r>
      <w:r w:rsidR="00E7228B" w:rsidRPr="00B37B44">
        <w:rPr>
          <w:b/>
          <w:bCs/>
          <w:sz w:val="28"/>
          <w:szCs w:val="28"/>
        </w:rPr>
        <w:t xml:space="preserve"> his own Unit and the </w:t>
      </w:r>
      <w:proofErr w:type="gramStart"/>
      <w:r w:rsidR="00E62235">
        <w:rPr>
          <w:b/>
          <w:bCs/>
          <w:sz w:val="28"/>
          <w:szCs w:val="28"/>
        </w:rPr>
        <w:t>particular</w:t>
      </w:r>
      <w:r w:rsidR="00E7228B" w:rsidRPr="00B37B44">
        <w:rPr>
          <w:b/>
          <w:bCs/>
          <w:sz w:val="28"/>
          <w:szCs w:val="28"/>
        </w:rPr>
        <w:t xml:space="preserve"> apostolates</w:t>
      </w:r>
      <w:proofErr w:type="gramEnd"/>
      <w:r w:rsidR="00E7228B" w:rsidRPr="00B37B44">
        <w:rPr>
          <w:b/>
          <w:bCs/>
          <w:sz w:val="28"/>
          <w:szCs w:val="28"/>
        </w:rPr>
        <w:t xml:space="preserve"> of his </w:t>
      </w:r>
      <w:r w:rsidRPr="00B37B44">
        <w:rPr>
          <w:b/>
          <w:bCs/>
          <w:sz w:val="28"/>
          <w:szCs w:val="28"/>
        </w:rPr>
        <w:t>native</w:t>
      </w:r>
      <w:r w:rsidR="00E7228B" w:rsidRPr="00B37B44">
        <w:rPr>
          <w:b/>
          <w:bCs/>
          <w:sz w:val="28"/>
          <w:szCs w:val="28"/>
        </w:rPr>
        <w:t xml:space="preserve"> reality, he will be exposed to the constant renewal and </w:t>
      </w:r>
      <w:r w:rsidRPr="00B37B44">
        <w:rPr>
          <w:b/>
          <w:bCs/>
          <w:sz w:val="28"/>
          <w:szCs w:val="28"/>
        </w:rPr>
        <w:t>restructuring</w:t>
      </w:r>
      <w:r w:rsidR="00E7228B" w:rsidRPr="00B37B44">
        <w:rPr>
          <w:b/>
          <w:bCs/>
          <w:sz w:val="28"/>
          <w:szCs w:val="28"/>
        </w:rPr>
        <w:t xml:space="preserve"> </w:t>
      </w:r>
      <w:r w:rsidRPr="00B37B44">
        <w:rPr>
          <w:b/>
          <w:bCs/>
          <w:sz w:val="28"/>
          <w:szCs w:val="28"/>
        </w:rPr>
        <w:t>process</w:t>
      </w:r>
      <w:r w:rsidR="00E7228B" w:rsidRPr="00B37B44">
        <w:rPr>
          <w:b/>
          <w:bCs/>
          <w:sz w:val="28"/>
          <w:szCs w:val="28"/>
        </w:rPr>
        <w:t xml:space="preserve"> </w:t>
      </w:r>
      <w:r w:rsidRPr="00B37B44">
        <w:rPr>
          <w:b/>
          <w:bCs/>
          <w:sz w:val="28"/>
          <w:szCs w:val="28"/>
        </w:rPr>
        <w:t>and</w:t>
      </w:r>
      <w:r w:rsidR="00E7228B" w:rsidRPr="00B37B44">
        <w:rPr>
          <w:b/>
          <w:bCs/>
          <w:sz w:val="28"/>
          <w:szCs w:val="28"/>
        </w:rPr>
        <w:t xml:space="preserve"> </w:t>
      </w:r>
      <w:r w:rsidRPr="00B37B44">
        <w:rPr>
          <w:b/>
          <w:bCs/>
          <w:sz w:val="28"/>
          <w:szCs w:val="28"/>
        </w:rPr>
        <w:t xml:space="preserve">history </w:t>
      </w:r>
      <w:r w:rsidR="00E7228B" w:rsidRPr="00B37B44">
        <w:rPr>
          <w:b/>
          <w:bCs/>
          <w:sz w:val="28"/>
          <w:szCs w:val="28"/>
        </w:rPr>
        <w:t xml:space="preserve">of the whole </w:t>
      </w:r>
      <w:r w:rsidR="00167983">
        <w:rPr>
          <w:b/>
          <w:bCs/>
          <w:sz w:val="28"/>
          <w:szCs w:val="28"/>
        </w:rPr>
        <w:t>C</w:t>
      </w:r>
      <w:r w:rsidRPr="00B37B44">
        <w:rPr>
          <w:b/>
          <w:bCs/>
          <w:sz w:val="28"/>
          <w:szCs w:val="28"/>
        </w:rPr>
        <w:t>ongregation</w:t>
      </w:r>
      <w:r w:rsidR="00E7228B" w:rsidRPr="00B37B44">
        <w:rPr>
          <w:b/>
          <w:bCs/>
          <w:sz w:val="28"/>
          <w:szCs w:val="28"/>
        </w:rPr>
        <w:t>.</w:t>
      </w:r>
    </w:p>
    <w:p w14:paraId="46BA95C9" w14:textId="3AFF764A" w:rsidR="00E7228B" w:rsidRPr="00B37B44" w:rsidRDefault="00E7228B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>The confrere´s commitment</w:t>
      </w:r>
      <w:r w:rsidR="004C5E17">
        <w:rPr>
          <w:b/>
          <w:bCs/>
          <w:sz w:val="28"/>
          <w:szCs w:val="28"/>
        </w:rPr>
        <w:t xml:space="preserve">, </w:t>
      </w:r>
      <w:r w:rsidR="002C045D">
        <w:rPr>
          <w:b/>
          <w:bCs/>
          <w:sz w:val="28"/>
          <w:szCs w:val="28"/>
        </w:rPr>
        <w:t>relationship</w:t>
      </w:r>
      <w:r w:rsidR="00E62235">
        <w:rPr>
          <w:b/>
          <w:bCs/>
          <w:sz w:val="28"/>
          <w:szCs w:val="28"/>
        </w:rPr>
        <w:t>,</w:t>
      </w:r>
      <w:r w:rsidR="004C5E17">
        <w:rPr>
          <w:b/>
          <w:bCs/>
          <w:sz w:val="28"/>
          <w:szCs w:val="28"/>
        </w:rPr>
        <w:t xml:space="preserve"> and identity</w:t>
      </w:r>
      <w:r w:rsidR="002C045D">
        <w:rPr>
          <w:b/>
          <w:bCs/>
          <w:sz w:val="28"/>
          <w:szCs w:val="28"/>
        </w:rPr>
        <w:t xml:space="preserve"> </w:t>
      </w:r>
      <w:r w:rsidRPr="00B37B44">
        <w:rPr>
          <w:b/>
          <w:bCs/>
          <w:sz w:val="28"/>
          <w:szCs w:val="28"/>
        </w:rPr>
        <w:t xml:space="preserve">will be </w:t>
      </w:r>
      <w:r w:rsidR="00B37B44" w:rsidRPr="00B37B44">
        <w:rPr>
          <w:b/>
          <w:bCs/>
          <w:sz w:val="28"/>
          <w:szCs w:val="28"/>
        </w:rPr>
        <w:t>understood</w:t>
      </w:r>
      <w:r w:rsidRPr="00B37B44">
        <w:rPr>
          <w:b/>
          <w:bCs/>
          <w:sz w:val="28"/>
          <w:szCs w:val="28"/>
        </w:rPr>
        <w:t xml:space="preserve"> as beyond that to his own </w:t>
      </w:r>
      <w:proofErr w:type="gramStart"/>
      <w:r w:rsidRPr="00B37B44">
        <w:rPr>
          <w:b/>
          <w:bCs/>
          <w:sz w:val="28"/>
          <w:szCs w:val="28"/>
        </w:rPr>
        <w:t>particular Unit</w:t>
      </w:r>
      <w:proofErr w:type="gramEnd"/>
      <w:r w:rsidRPr="00B37B44">
        <w:rPr>
          <w:b/>
          <w:bCs/>
          <w:sz w:val="28"/>
          <w:szCs w:val="28"/>
        </w:rPr>
        <w:t xml:space="preserve">, but rather to the whole </w:t>
      </w:r>
      <w:r w:rsidR="00B37B44" w:rsidRPr="00B37B44">
        <w:rPr>
          <w:b/>
          <w:bCs/>
          <w:sz w:val="28"/>
          <w:szCs w:val="28"/>
        </w:rPr>
        <w:t>Congregation</w:t>
      </w:r>
      <w:r w:rsidRPr="00B37B44">
        <w:rPr>
          <w:b/>
          <w:bCs/>
          <w:sz w:val="28"/>
          <w:szCs w:val="28"/>
        </w:rPr>
        <w:t xml:space="preserve">.  With this global </w:t>
      </w:r>
      <w:r w:rsidR="00B37B44" w:rsidRPr="00B37B44">
        <w:rPr>
          <w:b/>
          <w:bCs/>
          <w:sz w:val="28"/>
          <w:szCs w:val="28"/>
        </w:rPr>
        <w:t>missionary consciousness,</w:t>
      </w:r>
      <w:r w:rsidRPr="00B37B44">
        <w:rPr>
          <w:b/>
          <w:bCs/>
          <w:sz w:val="28"/>
          <w:szCs w:val="28"/>
        </w:rPr>
        <w:t xml:space="preserve"> he will be</w:t>
      </w:r>
      <w:r w:rsidR="00B37B44" w:rsidRPr="00B37B44">
        <w:rPr>
          <w:b/>
          <w:bCs/>
          <w:sz w:val="28"/>
          <w:szCs w:val="28"/>
        </w:rPr>
        <w:t xml:space="preserve"> sensitive</w:t>
      </w:r>
      <w:r w:rsidRPr="00B37B44">
        <w:rPr>
          <w:b/>
          <w:bCs/>
          <w:sz w:val="28"/>
          <w:szCs w:val="28"/>
        </w:rPr>
        <w:t xml:space="preserve"> to the </w:t>
      </w:r>
      <w:r w:rsidR="00B37B44" w:rsidRPr="00B37B44">
        <w:rPr>
          <w:b/>
          <w:bCs/>
          <w:sz w:val="28"/>
          <w:szCs w:val="28"/>
        </w:rPr>
        <w:t>phenomenon</w:t>
      </w:r>
      <w:r w:rsidRPr="00B37B44">
        <w:rPr>
          <w:b/>
          <w:bCs/>
          <w:sz w:val="28"/>
          <w:szCs w:val="28"/>
        </w:rPr>
        <w:t xml:space="preserve"> of the movement of peoples.  He will also be </w:t>
      </w:r>
      <w:r w:rsidR="00B37B44" w:rsidRPr="00B37B44">
        <w:rPr>
          <w:b/>
          <w:bCs/>
          <w:sz w:val="28"/>
          <w:szCs w:val="28"/>
        </w:rPr>
        <w:t>exposed</w:t>
      </w:r>
      <w:r w:rsidRPr="00B37B44">
        <w:rPr>
          <w:b/>
          <w:bCs/>
          <w:sz w:val="28"/>
          <w:szCs w:val="28"/>
        </w:rPr>
        <w:t xml:space="preserve"> to the variety of </w:t>
      </w:r>
      <w:r w:rsidR="00E62235">
        <w:rPr>
          <w:b/>
          <w:bCs/>
          <w:sz w:val="28"/>
          <w:szCs w:val="28"/>
        </w:rPr>
        <w:t>M</w:t>
      </w:r>
      <w:r w:rsidRPr="00B37B44">
        <w:rPr>
          <w:b/>
          <w:bCs/>
          <w:sz w:val="28"/>
          <w:szCs w:val="28"/>
        </w:rPr>
        <w:t>ission pastoral, for example</w:t>
      </w:r>
      <w:r w:rsidR="00E62235">
        <w:rPr>
          <w:b/>
          <w:bCs/>
          <w:sz w:val="28"/>
          <w:szCs w:val="28"/>
        </w:rPr>
        <w:t>,</w:t>
      </w:r>
      <w:r w:rsidRPr="00B37B44">
        <w:rPr>
          <w:b/>
          <w:bCs/>
          <w:sz w:val="28"/>
          <w:szCs w:val="28"/>
        </w:rPr>
        <w:t xml:space="preserve"> the ministry of </w:t>
      </w:r>
      <w:r w:rsidR="00B37B44" w:rsidRPr="00B37B44">
        <w:rPr>
          <w:b/>
          <w:bCs/>
          <w:sz w:val="28"/>
          <w:szCs w:val="28"/>
        </w:rPr>
        <w:t xml:space="preserve">our </w:t>
      </w:r>
      <w:r w:rsidRPr="00B37B44">
        <w:rPr>
          <w:b/>
          <w:bCs/>
          <w:sz w:val="28"/>
          <w:szCs w:val="28"/>
        </w:rPr>
        <w:t>Redemptorist Shrines.</w:t>
      </w:r>
    </w:p>
    <w:p w14:paraId="24F6020C" w14:textId="282DA9E0" w:rsidR="004C5E17" w:rsidRDefault="00E7228B" w:rsidP="00B37B44">
      <w:pPr>
        <w:jc w:val="both"/>
        <w:rPr>
          <w:b/>
          <w:bCs/>
          <w:sz w:val="28"/>
          <w:szCs w:val="28"/>
        </w:rPr>
      </w:pPr>
      <w:r w:rsidRPr="00B37B44">
        <w:rPr>
          <w:b/>
          <w:bCs/>
          <w:sz w:val="28"/>
          <w:szCs w:val="28"/>
        </w:rPr>
        <w:t xml:space="preserve">This experience of belonging and participating in the </w:t>
      </w:r>
      <w:r w:rsidR="00E62235">
        <w:rPr>
          <w:b/>
          <w:bCs/>
          <w:sz w:val="28"/>
          <w:szCs w:val="28"/>
        </w:rPr>
        <w:t>M</w:t>
      </w:r>
      <w:r w:rsidRPr="00B37B44">
        <w:rPr>
          <w:b/>
          <w:bCs/>
          <w:sz w:val="28"/>
          <w:szCs w:val="28"/>
        </w:rPr>
        <w:t xml:space="preserve">ission of a </w:t>
      </w:r>
      <w:r w:rsidR="00B37B44" w:rsidRPr="00B37B44">
        <w:rPr>
          <w:b/>
          <w:bCs/>
          <w:sz w:val="28"/>
          <w:szCs w:val="28"/>
        </w:rPr>
        <w:t>worldwide</w:t>
      </w:r>
      <w:r w:rsidRPr="00B37B44">
        <w:rPr>
          <w:b/>
          <w:bCs/>
          <w:sz w:val="28"/>
          <w:szCs w:val="28"/>
        </w:rPr>
        <w:t xml:space="preserve"> Congregation should awaken in the </w:t>
      </w:r>
      <w:r w:rsidR="00B37B44" w:rsidRPr="00B37B44">
        <w:rPr>
          <w:b/>
          <w:bCs/>
          <w:sz w:val="28"/>
          <w:szCs w:val="28"/>
        </w:rPr>
        <w:t>confrere</w:t>
      </w:r>
      <w:r w:rsidRPr="00B37B44">
        <w:rPr>
          <w:b/>
          <w:bCs/>
          <w:sz w:val="28"/>
          <w:szCs w:val="28"/>
        </w:rPr>
        <w:t xml:space="preserve"> alertness </w:t>
      </w:r>
      <w:r w:rsidR="00E53447">
        <w:rPr>
          <w:b/>
          <w:bCs/>
          <w:sz w:val="28"/>
          <w:szCs w:val="28"/>
        </w:rPr>
        <w:t>to</w:t>
      </w:r>
      <w:r w:rsidRPr="00B37B44">
        <w:rPr>
          <w:b/>
          <w:bCs/>
          <w:sz w:val="28"/>
          <w:szCs w:val="28"/>
        </w:rPr>
        <w:t xml:space="preserve"> the signs of the times</w:t>
      </w:r>
      <w:r w:rsidR="00B37B44" w:rsidRPr="00B37B44">
        <w:rPr>
          <w:b/>
          <w:bCs/>
          <w:sz w:val="28"/>
          <w:szCs w:val="28"/>
        </w:rPr>
        <w:t xml:space="preserve"> and the making of vital apostolic decisions that respond ever anew t</w:t>
      </w:r>
      <w:r w:rsidR="004C5E17">
        <w:rPr>
          <w:b/>
          <w:bCs/>
          <w:sz w:val="28"/>
          <w:szCs w:val="28"/>
        </w:rPr>
        <w:t>o</w:t>
      </w:r>
      <w:r w:rsidR="00B37B44" w:rsidRPr="00B37B44">
        <w:rPr>
          <w:b/>
          <w:bCs/>
          <w:sz w:val="28"/>
          <w:szCs w:val="28"/>
        </w:rPr>
        <w:t xml:space="preserve"> our call, as Redemptorists, to </w:t>
      </w:r>
      <w:r w:rsidR="00E62235">
        <w:rPr>
          <w:b/>
          <w:bCs/>
          <w:sz w:val="28"/>
          <w:szCs w:val="28"/>
        </w:rPr>
        <w:t>M</w:t>
      </w:r>
      <w:r w:rsidR="00B37B44" w:rsidRPr="00B37B44">
        <w:rPr>
          <w:b/>
          <w:bCs/>
          <w:sz w:val="28"/>
          <w:szCs w:val="28"/>
        </w:rPr>
        <w:t>ission.</w:t>
      </w:r>
    </w:p>
    <w:p w14:paraId="3C732FCE" w14:textId="72FD09F3" w:rsidR="004C5E17" w:rsidRDefault="00CA4426" w:rsidP="00B37B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our reflections, </w:t>
      </w:r>
      <w:r w:rsidR="00E53447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 xml:space="preserve"> would like to propose the following questions:</w:t>
      </w:r>
    </w:p>
    <w:p w14:paraId="0B19DC21" w14:textId="2EB64209" w:rsidR="00CA4426" w:rsidRDefault="00CA4426" w:rsidP="00B40DD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light of the evaluation of the formation programs asked for by the 25</w:t>
      </w:r>
      <w:r w:rsidRPr="00CA442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General Chapter, do you think that a justified starting point is the Updated </w:t>
      </w:r>
      <w:r w:rsidRPr="004C5E17">
        <w:rPr>
          <w:b/>
          <w:bCs/>
          <w:i/>
          <w:iCs/>
          <w:sz w:val="28"/>
          <w:szCs w:val="28"/>
        </w:rPr>
        <w:t>Ratio Formationis</w:t>
      </w:r>
      <w:r>
        <w:rPr>
          <w:b/>
          <w:bCs/>
          <w:sz w:val="28"/>
          <w:szCs w:val="28"/>
        </w:rPr>
        <w:t xml:space="preserve"> of 2020, that is, </w:t>
      </w:r>
      <w:r w:rsidR="007219AF">
        <w:rPr>
          <w:b/>
          <w:bCs/>
          <w:sz w:val="28"/>
          <w:szCs w:val="28"/>
        </w:rPr>
        <w:t xml:space="preserve">the document that presents </w:t>
      </w:r>
      <w:r>
        <w:rPr>
          <w:b/>
          <w:bCs/>
          <w:sz w:val="28"/>
          <w:szCs w:val="28"/>
        </w:rPr>
        <w:t xml:space="preserve">the principles and values that </w:t>
      </w:r>
      <w:r w:rsidR="00E53447">
        <w:rPr>
          <w:b/>
          <w:bCs/>
          <w:sz w:val="28"/>
          <w:szCs w:val="28"/>
        </w:rPr>
        <w:t>guide</w:t>
      </w:r>
      <w:r>
        <w:rPr>
          <w:b/>
          <w:bCs/>
          <w:sz w:val="28"/>
          <w:szCs w:val="28"/>
        </w:rPr>
        <w:t xml:space="preserve"> formation?  Please explain?</w:t>
      </w:r>
    </w:p>
    <w:p w14:paraId="3AC47B31" w14:textId="77777777" w:rsidR="00B40DDC" w:rsidRDefault="00B40DDC" w:rsidP="00B40DDC">
      <w:pPr>
        <w:pStyle w:val="ListParagraph"/>
        <w:spacing w:after="0"/>
        <w:jc w:val="both"/>
        <w:rPr>
          <w:b/>
          <w:bCs/>
          <w:sz w:val="28"/>
          <w:szCs w:val="28"/>
        </w:rPr>
      </w:pPr>
    </w:p>
    <w:p w14:paraId="68DD64DC" w14:textId="4E4C5752" w:rsidR="00B40DDC" w:rsidRDefault="00CA4426" w:rsidP="00B40DD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bookmarkStart w:id="0" w:name="_Hlk47684779"/>
      <w:r>
        <w:rPr>
          <w:b/>
          <w:bCs/>
          <w:sz w:val="28"/>
          <w:szCs w:val="28"/>
        </w:rPr>
        <w:t>Concretely, how have Restructuring and Reconfiguration influenced formation in your Conference?</w:t>
      </w:r>
    </w:p>
    <w:bookmarkEnd w:id="0"/>
    <w:p w14:paraId="61BEC166" w14:textId="77777777" w:rsidR="00B40DDC" w:rsidRPr="00B40DDC" w:rsidRDefault="00B40DDC" w:rsidP="00B40DDC">
      <w:pPr>
        <w:spacing w:after="0"/>
        <w:jc w:val="both"/>
        <w:rPr>
          <w:b/>
          <w:bCs/>
          <w:sz w:val="28"/>
          <w:szCs w:val="28"/>
        </w:rPr>
      </w:pPr>
    </w:p>
    <w:p w14:paraId="66278FA5" w14:textId="6AC2AE9E" w:rsidR="00CA4426" w:rsidRDefault="00CA4426" w:rsidP="00B40DD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bookmarkStart w:id="1" w:name="_Hlk47684898"/>
      <w:r>
        <w:rPr>
          <w:b/>
          <w:bCs/>
          <w:sz w:val="28"/>
          <w:szCs w:val="28"/>
        </w:rPr>
        <w:t xml:space="preserve">What should we as a Congregation do to continue to strengthen our formation programs for the sake of </w:t>
      </w:r>
      <w:r w:rsidR="00B40DDC">
        <w:rPr>
          <w:b/>
          <w:bCs/>
          <w:sz w:val="28"/>
          <w:szCs w:val="28"/>
        </w:rPr>
        <w:t xml:space="preserve">“truly </w:t>
      </w:r>
      <w:r>
        <w:rPr>
          <w:b/>
          <w:bCs/>
          <w:sz w:val="28"/>
          <w:szCs w:val="28"/>
        </w:rPr>
        <w:t>preparing</w:t>
      </w:r>
      <w:r w:rsidR="00B40DDC">
        <w:rPr>
          <w:b/>
          <w:bCs/>
          <w:sz w:val="28"/>
          <w:szCs w:val="28"/>
        </w:rPr>
        <w:t xml:space="preserve"> future Redemptorist for the mission of the Congregation as presented in the priorities of the Conference” (Decision, # 30, 25</w:t>
      </w:r>
      <w:r w:rsidR="00B40DDC" w:rsidRPr="00B40DDC">
        <w:rPr>
          <w:b/>
          <w:bCs/>
          <w:sz w:val="28"/>
          <w:szCs w:val="28"/>
          <w:vertAlign w:val="superscript"/>
        </w:rPr>
        <w:t>th</w:t>
      </w:r>
      <w:r w:rsidR="00B40DDC">
        <w:rPr>
          <w:b/>
          <w:bCs/>
          <w:sz w:val="28"/>
          <w:szCs w:val="28"/>
        </w:rPr>
        <w:t xml:space="preserve"> General Chapter).</w:t>
      </w:r>
      <w:r>
        <w:rPr>
          <w:b/>
          <w:bCs/>
          <w:sz w:val="28"/>
          <w:szCs w:val="28"/>
        </w:rPr>
        <w:t xml:space="preserve"> </w:t>
      </w:r>
    </w:p>
    <w:bookmarkEnd w:id="1"/>
    <w:p w14:paraId="4710ECA7" w14:textId="77777777" w:rsidR="00BA760F" w:rsidRPr="00BA760F" w:rsidRDefault="00BA760F" w:rsidP="00BA760F">
      <w:pPr>
        <w:pStyle w:val="ListParagraph"/>
        <w:rPr>
          <w:b/>
          <w:bCs/>
          <w:sz w:val="28"/>
          <w:szCs w:val="28"/>
        </w:rPr>
      </w:pPr>
    </w:p>
    <w:p w14:paraId="49B1DA4F" w14:textId="77777777" w:rsidR="00BA760F" w:rsidRPr="00CA4426" w:rsidRDefault="00BA760F" w:rsidP="00BA760F">
      <w:pPr>
        <w:pStyle w:val="ListParagraph"/>
        <w:spacing w:after="0"/>
        <w:jc w:val="both"/>
        <w:rPr>
          <w:b/>
          <w:bCs/>
          <w:sz w:val="28"/>
          <w:szCs w:val="28"/>
        </w:rPr>
      </w:pPr>
    </w:p>
    <w:p w14:paraId="14FC1528" w14:textId="77777777" w:rsidR="00E53447" w:rsidRDefault="00E53447" w:rsidP="00FF5FE5">
      <w:pPr>
        <w:rPr>
          <w:b/>
          <w:bCs/>
          <w:sz w:val="28"/>
          <w:szCs w:val="28"/>
        </w:rPr>
      </w:pPr>
      <w:bookmarkStart w:id="2" w:name="_Hlk47685062"/>
      <w:r>
        <w:rPr>
          <w:b/>
          <w:bCs/>
          <w:sz w:val="28"/>
          <w:szCs w:val="28"/>
        </w:rPr>
        <w:t xml:space="preserve">Finally, we refer our readers to the </w:t>
      </w:r>
      <w:r w:rsidR="00167983">
        <w:rPr>
          <w:b/>
          <w:bCs/>
          <w:sz w:val="28"/>
          <w:szCs w:val="28"/>
        </w:rPr>
        <w:t>Formation webpage</w:t>
      </w:r>
      <w:r>
        <w:rPr>
          <w:b/>
          <w:bCs/>
          <w:sz w:val="28"/>
          <w:szCs w:val="28"/>
        </w:rPr>
        <w:t xml:space="preserve">.  </w:t>
      </w:r>
    </w:p>
    <w:p w14:paraId="611B231A" w14:textId="4A8CC205" w:rsidR="00FF5FE5" w:rsidRDefault="00E53447" w:rsidP="00FF5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</w:t>
      </w:r>
      <w:r w:rsidR="00167983">
        <w:rPr>
          <w:b/>
          <w:bCs/>
          <w:sz w:val="28"/>
          <w:szCs w:val="28"/>
        </w:rPr>
        <w:t xml:space="preserve"> reference</w:t>
      </w:r>
      <w:r>
        <w:rPr>
          <w:b/>
          <w:bCs/>
          <w:sz w:val="28"/>
          <w:szCs w:val="28"/>
        </w:rPr>
        <w:t xml:space="preserve"> is</w:t>
      </w:r>
      <w:r w:rsidR="00167983">
        <w:rPr>
          <w:b/>
          <w:bCs/>
          <w:sz w:val="28"/>
          <w:szCs w:val="28"/>
        </w:rPr>
        <w:t xml:space="preserve">: www.cssr.news/formation/ </w:t>
      </w:r>
    </w:p>
    <w:p w14:paraId="3C0D441B" w14:textId="49C964DA" w:rsidR="00B91E5B" w:rsidRPr="0091416C" w:rsidRDefault="00E53447" w:rsidP="00E534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Besides helpful documents, this webpage offers resources envisioned to help our formators in their most important ministry.</w:t>
      </w:r>
      <w:bookmarkEnd w:id="2"/>
      <w:r>
        <w:rPr>
          <w:b/>
          <w:bCs/>
          <w:sz w:val="28"/>
          <w:szCs w:val="28"/>
        </w:rPr>
        <w:t xml:space="preserve"> </w:t>
      </w:r>
    </w:p>
    <w:sectPr w:rsidR="00B91E5B" w:rsidRPr="009141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0EA"/>
    <w:multiLevelType w:val="hybridMultilevel"/>
    <w:tmpl w:val="F86A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3BC5"/>
    <w:multiLevelType w:val="hybridMultilevel"/>
    <w:tmpl w:val="6F8C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C"/>
    <w:rsid w:val="000116E0"/>
    <w:rsid w:val="00167983"/>
    <w:rsid w:val="001E12C3"/>
    <w:rsid w:val="002C045D"/>
    <w:rsid w:val="002D1970"/>
    <w:rsid w:val="004C5E17"/>
    <w:rsid w:val="00531B5C"/>
    <w:rsid w:val="005651B2"/>
    <w:rsid w:val="005F2FAE"/>
    <w:rsid w:val="00603985"/>
    <w:rsid w:val="007219AF"/>
    <w:rsid w:val="008B0BA1"/>
    <w:rsid w:val="0091416C"/>
    <w:rsid w:val="00A65298"/>
    <w:rsid w:val="00B21182"/>
    <w:rsid w:val="00B37B44"/>
    <w:rsid w:val="00B40DDC"/>
    <w:rsid w:val="00B91E5B"/>
    <w:rsid w:val="00BA760F"/>
    <w:rsid w:val="00CA3F8C"/>
    <w:rsid w:val="00CA4426"/>
    <w:rsid w:val="00CC791D"/>
    <w:rsid w:val="00D00B18"/>
    <w:rsid w:val="00E33B99"/>
    <w:rsid w:val="00E53447"/>
    <w:rsid w:val="00E62235"/>
    <w:rsid w:val="00E7228B"/>
    <w:rsid w:val="00EB24D3"/>
    <w:rsid w:val="00F71131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988B"/>
  <w15:chartTrackingRefBased/>
  <w15:docId w15:val="{B84D4061-D758-4CE7-884E-2B0F948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2</cp:revision>
  <cp:lastPrinted>2020-08-01T05:39:00Z</cp:lastPrinted>
  <dcterms:created xsi:type="dcterms:W3CDTF">2020-08-09T08:27:00Z</dcterms:created>
  <dcterms:modified xsi:type="dcterms:W3CDTF">2020-08-09T08:27:00Z</dcterms:modified>
</cp:coreProperties>
</file>