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B6E36" w14:textId="77777777" w:rsidR="00FC201C" w:rsidRPr="00FC201C" w:rsidRDefault="00FC201C" w:rsidP="00FC201C">
      <w:pPr>
        <w:pStyle w:val="NoSpacing"/>
        <w:jc w:val="center"/>
        <w:rPr>
          <w:rFonts w:ascii="Times New Roman" w:hAnsi="Times New Roman"/>
          <w:b/>
          <w:sz w:val="32"/>
          <w:szCs w:val="32"/>
          <w:lang w:val="es-ES"/>
        </w:rPr>
      </w:pPr>
      <w:r w:rsidRPr="00FC201C">
        <w:rPr>
          <w:rFonts w:ascii="Times New Roman" w:hAnsi="Times New Roman"/>
          <w:b/>
          <w:sz w:val="32"/>
          <w:szCs w:val="32"/>
          <w:lang w:val="es-ES"/>
        </w:rPr>
        <w:t xml:space="preserve">INFORME SOBRE LA </w:t>
      </w:r>
      <w:r w:rsidRPr="00FC201C">
        <w:rPr>
          <w:rFonts w:ascii="Times New Roman" w:hAnsi="Times New Roman"/>
          <w:b/>
          <w:sz w:val="32"/>
          <w:szCs w:val="32"/>
          <w:lang w:val="es-ES"/>
        </w:rPr>
        <w:t>FORMACIÓN</w:t>
      </w:r>
      <w:r w:rsidRPr="00FC201C">
        <w:rPr>
          <w:rFonts w:ascii="Times New Roman" w:hAnsi="Times New Roman"/>
          <w:b/>
          <w:sz w:val="32"/>
          <w:szCs w:val="32"/>
          <w:lang w:val="es-ES"/>
        </w:rPr>
        <w:t xml:space="preserve"> </w:t>
      </w:r>
    </w:p>
    <w:p w14:paraId="7C746BC1" w14:textId="77777777" w:rsidR="00FC201C" w:rsidRPr="00FC201C" w:rsidRDefault="00FC201C" w:rsidP="00FC201C">
      <w:pPr>
        <w:pStyle w:val="NoSpacing"/>
        <w:jc w:val="center"/>
        <w:rPr>
          <w:rFonts w:ascii="Times New Roman" w:hAnsi="Times New Roman"/>
          <w:b/>
          <w:sz w:val="32"/>
          <w:szCs w:val="32"/>
          <w:lang w:val="es-ES"/>
        </w:rPr>
      </w:pPr>
      <w:r w:rsidRPr="00FC201C">
        <w:rPr>
          <w:rFonts w:ascii="Times New Roman" w:hAnsi="Times New Roman"/>
          <w:b/>
          <w:sz w:val="32"/>
          <w:szCs w:val="32"/>
          <w:lang w:val="es-ES"/>
        </w:rPr>
        <w:t>EN LA CONFERENCIA DE AMERICA LATINA Y EL CARIBE</w:t>
      </w:r>
    </w:p>
    <w:p w14:paraId="30CE5F3E" w14:textId="77777777" w:rsidR="00FC201C" w:rsidRPr="00FC201C" w:rsidRDefault="00FC201C" w:rsidP="00FC201C">
      <w:pPr>
        <w:pStyle w:val="NoSpacing"/>
        <w:jc w:val="center"/>
        <w:rPr>
          <w:rFonts w:ascii="Times New Roman" w:hAnsi="Times New Roman"/>
          <w:b/>
          <w:sz w:val="32"/>
          <w:szCs w:val="32"/>
          <w:lang w:val="es-ES"/>
        </w:rPr>
      </w:pPr>
      <w:r w:rsidRPr="00FC201C">
        <w:rPr>
          <w:rFonts w:ascii="Times New Roman" w:hAnsi="Times New Roman"/>
          <w:b/>
          <w:sz w:val="32"/>
          <w:szCs w:val="32"/>
          <w:lang w:val="es-ES"/>
        </w:rPr>
        <w:t xml:space="preserve"> PARA LA SEGUNDA FASE DEL </w:t>
      </w:r>
    </w:p>
    <w:p w14:paraId="322A4878" w14:textId="1956C4F3" w:rsidR="00FC201C" w:rsidRPr="00FC201C" w:rsidRDefault="00FC201C" w:rsidP="00FC201C">
      <w:pPr>
        <w:pStyle w:val="NoSpacing"/>
        <w:jc w:val="center"/>
        <w:rPr>
          <w:rFonts w:ascii="Times New Roman" w:hAnsi="Times New Roman"/>
          <w:b/>
          <w:sz w:val="32"/>
          <w:szCs w:val="32"/>
          <w:lang w:val="es-ES"/>
        </w:rPr>
      </w:pPr>
      <w:r w:rsidRPr="00FC201C">
        <w:rPr>
          <w:rFonts w:ascii="Times New Roman" w:hAnsi="Times New Roman"/>
          <w:b/>
          <w:sz w:val="32"/>
          <w:szCs w:val="32"/>
          <w:lang w:val="es-ES"/>
        </w:rPr>
        <w:t>XXV CAPÍTULO GENERAL</w:t>
      </w:r>
    </w:p>
    <w:p w14:paraId="215A66EB" w14:textId="77777777" w:rsidR="00FC201C" w:rsidRPr="002638FC" w:rsidRDefault="00FC201C" w:rsidP="00FC201C">
      <w:pPr>
        <w:pStyle w:val="NoSpacing"/>
        <w:spacing w:before="240" w:after="240"/>
        <w:rPr>
          <w:rFonts w:ascii="Times New Roman" w:hAnsi="Times New Roman"/>
          <w:b/>
          <w:u w:val="single"/>
          <w:lang w:val="es-ES"/>
        </w:rPr>
      </w:pPr>
    </w:p>
    <w:p w14:paraId="47AFAEBA" w14:textId="77777777" w:rsidR="00FC201C" w:rsidRPr="00FC201C" w:rsidRDefault="00FC201C" w:rsidP="00FC201C">
      <w:pPr>
        <w:pStyle w:val="NoSpacing"/>
        <w:ind w:firstLine="360"/>
        <w:jc w:val="both"/>
        <w:rPr>
          <w:rFonts w:ascii="Times New Roman" w:hAnsi="Times New Roman"/>
          <w:sz w:val="24"/>
          <w:szCs w:val="24"/>
          <w:lang w:val="es-ES"/>
        </w:rPr>
      </w:pPr>
      <w:r w:rsidRPr="00FC201C">
        <w:rPr>
          <w:rFonts w:ascii="Times New Roman" w:hAnsi="Times New Roman"/>
          <w:sz w:val="24"/>
          <w:szCs w:val="24"/>
          <w:lang w:val="es-ES"/>
        </w:rPr>
        <w:t xml:space="preserve">La Formación es una de las prioridades de la Conferencia, especialmente el área de la pastoral vocacional. Para construir una cultura vocacional es necesario que todas las tareas pastorales desemboquen en la promoción vocacional.  </w:t>
      </w:r>
    </w:p>
    <w:p w14:paraId="1B2AF20C" w14:textId="78289381" w:rsidR="00FC201C" w:rsidRPr="00FC201C" w:rsidRDefault="00FC201C" w:rsidP="00FC201C">
      <w:pPr>
        <w:pStyle w:val="NoSpacing"/>
        <w:ind w:firstLine="360"/>
        <w:jc w:val="both"/>
        <w:rPr>
          <w:rFonts w:ascii="Times New Roman" w:hAnsi="Times New Roman"/>
          <w:sz w:val="24"/>
          <w:szCs w:val="24"/>
          <w:lang w:val="es-ES"/>
        </w:rPr>
      </w:pPr>
      <w:r w:rsidRPr="00FC201C">
        <w:rPr>
          <w:rFonts w:ascii="Times New Roman" w:hAnsi="Times New Roman"/>
          <w:sz w:val="24"/>
          <w:szCs w:val="24"/>
          <w:lang w:val="es-ES"/>
        </w:rPr>
        <w:t xml:space="preserve"> </w:t>
      </w:r>
    </w:p>
    <w:p w14:paraId="599470A7" w14:textId="39CF00F1" w:rsidR="00FC201C" w:rsidRPr="00FC201C" w:rsidRDefault="00FC201C" w:rsidP="00FC201C">
      <w:pPr>
        <w:pStyle w:val="NoSpacing"/>
        <w:ind w:firstLine="360"/>
        <w:jc w:val="both"/>
        <w:rPr>
          <w:rFonts w:ascii="Times New Roman" w:hAnsi="Times New Roman"/>
          <w:sz w:val="24"/>
          <w:szCs w:val="24"/>
          <w:lang w:val="es-ES"/>
        </w:rPr>
      </w:pPr>
      <w:r w:rsidRPr="00FC201C">
        <w:rPr>
          <w:rFonts w:ascii="Times New Roman" w:hAnsi="Times New Roman"/>
          <w:sz w:val="24"/>
          <w:szCs w:val="24"/>
          <w:lang w:val="es-ES"/>
        </w:rPr>
        <w:t>El año dedicado las vocaciones misioneras redentoristas fue particularmente significativo para nosotros pues, junto con animarnos a profundizar en el misterio de nuestra propia vocación, logramos organizarnos mejor en esta área, incorporando especialmente a los laicos (as).  Las distintas Unidades tienen un promotor o equipo vocacional constituidos por congregados y laicos que se preocupan de animar la realización de diversos programas de promoción vocacional. Estos promueven, a través de encuentros mensuales, el discernimiento vocacional entre niños y jóvenes, los cuales son posteriormente acompañados, individual y comunitariamente, según las exigencias del proceso que estén viviendo.</w:t>
      </w:r>
    </w:p>
    <w:p w14:paraId="5564028E" w14:textId="77777777" w:rsidR="00FC201C" w:rsidRPr="00FC201C" w:rsidRDefault="00FC201C" w:rsidP="00FC201C">
      <w:pPr>
        <w:pStyle w:val="NoSpacing"/>
        <w:ind w:firstLine="360"/>
        <w:jc w:val="both"/>
        <w:rPr>
          <w:rFonts w:ascii="Times New Roman" w:hAnsi="Times New Roman"/>
          <w:sz w:val="24"/>
          <w:szCs w:val="24"/>
          <w:lang w:val="es-ES"/>
        </w:rPr>
      </w:pPr>
    </w:p>
    <w:p w14:paraId="2EB29CA6" w14:textId="78C2D5BA" w:rsidR="00FC201C" w:rsidRPr="00FC201C" w:rsidRDefault="00FC201C" w:rsidP="00FC201C">
      <w:pPr>
        <w:pStyle w:val="NoSpacing"/>
        <w:ind w:firstLine="360"/>
        <w:jc w:val="both"/>
        <w:rPr>
          <w:rFonts w:ascii="Times New Roman" w:hAnsi="Times New Roman"/>
          <w:sz w:val="24"/>
          <w:szCs w:val="24"/>
          <w:lang w:val="es-ES"/>
        </w:rPr>
      </w:pPr>
      <w:r w:rsidRPr="00FC201C">
        <w:rPr>
          <w:rFonts w:ascii="Times New Roman" w:hAnsi="Times New Roman"/>
          <w:sz w:val="24"/>
          <w:szCs w:val="24"/>
          <w:lang w:val="es-ES"/>
        </w:rPr>
        <w:t>Es cierto que, en algún momento del pasado, la promoción vocacional estaba más centrada en el ministerio sacerdotal. Pero hoy es muy diferente. La gran mayoría de las Unidades enfatiza y profundiza la vocación religiosa misionera redentorista.</w:t>
      </w:r>
    </w:p>
    <w:p w14:paraId="658E4019" w14:textId="77777777" w:rsidR="00FC201C" w:rsidRPr="00FC201C" w:rsidRDefault="00FC201C" w:rsidP="00FC201C">
      <w:pPr>
        <w:pStyle w:val="NoSpacing"/>
        <w:ind w:firstLine="360"/>
        <w:jc w:val="both"/>
        <w:rPr>
          <w:rFonts w:ascii="Times New Roman" w:hAnsi="Times New Roman"/>
          <w:sz w:val="24"/>
          <w:szCs w:val="24"/>
          <w:lang w:val="es-ES"/>
        </w:rPr>
      </w:pPr>
    </w:p>
    <w:p w14:paraId="153047F3" w14:textId="1D3DDEEB" w:rsidR="00FC201C" w:rsidRPr="00FC201C" w:rsidRDefault="00FC201C" w:rsidP="00FC201C">
      <w:pPr>
        <w:pStyle w:val="NoSpacing"/>
        <w:ind w:firstLine="360"/>
        <w:jc w:val="both"/>
        <w:rPr>
          <w:rFonts w:ascii="Times New Roman" w:hAnsi="Times New Roman"/>
          <w:sz w:val="24"/>
          <w:szCs w:val="24"/>
          <w:lang w:val="es-ES"/>
        </w:rPr>
      </w:pPr>
      <w:r w:rsidRPr="00FC201C">
        <w:rPr>
          <w:rFonts w:ascii="Times New Roman" w:hAnsi="Times New Roman"/>
          <w:sz w:val="24"/>
          <w:szCs w:val="24"/>
          <w:lang w:val="es-ES"/>
        </w:rPr>
        <w:t xml:space="preserve">Los Hermanos religiosos en la Congregación dan a todos un testimonio claro del ser misionero dentro de la identidad redentorista.  Esto se fomenta desde la misma formación inicial.  </w:t>
      </w:r>
      <w:r w:rsidRPr="00FC201C">
        <w:rPr>
          <w:rFonts w:ascii="Times New Roman" w:hAnsi="Times New Roman"/>
          <w:bCs/>
          <w:iCs/>
          <w:sz w:val="24"/>
          <w:szCs w:val="24"/>
          <w:lang w:val="es-PR"/>
        </w:rPr>
        <w:t xml:space="preserve">Al recordar la historia de los Encuentros de los Hermanos (CLAHER-CLAIR), que se realiza cada tres años (durante los últimos 25 años), nos damos cuenta </w:t>
      </w:r>
      <w:proofErr w:type="gramStart"/>
      <w:r w:rsidRPr="00FC201C">
        <w:rPr>
          <w:rFonts w:ascii="Times New Roman" w:hAnsi="Times New Roman"/>
          <w:bCs/>
          <w:iCs/>
          <w:sz w:val="24"/>
          <w:szCs w:val="24"/>
          <w:lang w:val="es-PR"/>
        </w:rPr>
        <w:t>que</w:t>
      </w:r>
      <w:proofErr w:type="gramEnd"/>
      <w:r w:rsidRPr="00FC201C">
        <w:rPr>
          <w:rFonts w:ascii="Times New Roman" w:hAnsi="Times New Roman"/>
          <w:bCs/>
          <w:iCs/>
          <w:sz w:val="24"/>
          <w:szCs w:val="24"/>
          <w:lang w:val="es-PR"/>
        </w:rPr>
        <w:t xml:space="preserve"> </w:t>
      </w:r>
      <w:r w:rsidRPr="00FC201C">
        <w:rPr>
          <w:rFonts w:ascii="Times New Roman" w:hAnsi="Times New Roman"/>
          <w:bCs/>
          <w:sz w:val="24"/>
          <w:szCs w:val="24"/>
          <w:lang w:val="es-PR"/>
        </w:rPr>
        <w:t xml:space="preserve">los Encuentros se han realizado en momentos cruciales de la historia de toda América Latina y el Caribe y de la Congregación.  Se han llevado a cabo antes y después de Capítulos Generales significativos para la Congregación, de las Conferencias episcopales de CELAM (por ejemplo, Santo Domingo, Aparecida) y actualmente en el Jubileo del ícono del Perpetuo Socorro y después del año de la Promoción vocacional.  </w:t>
      </w:r>
      <w:r w:rsidRPr="00FC201C">
        <w:rPr>
          <w:rFonts w:ascii="Times New Roman" w:hAnsi="Times New Roman"/>
          <w:bCs/>
          <w:kern w:val="24"/>
          <w:sz w:val="24"/>
          <w:szCs w:val="24"/>
          <w:lang w:val="es-PR"/>
        </w:rPr>
        <w:t>Los resultados de los Encuentros han sido sumamente proféticos en sus reflexiones y propuestas, tratando temas relacionados, por ejemplo, con la REESTRUCTURACION, la IDENTIDAD y la PERTENENCIA a la Vida Consagrada, la ESPIRITUALIDAD REDENTORISTA, la HUMANIZACIÓN, el concepto de que la MISIÓN REDENTORISTA es UNA, etc.</w:t>
      </w:r>
      <w:r w:rsidRPr="00FC201C">
        <w:rPr>
          <w:rFonts w:ascii="Times New Roman" w:hAnsi="Times New Roman"/>
          <w:sz w:val="24"/>
          <w:szCs w:val="24"/>
          <w:lang w:val="es-ES"/>
        </w:rPr>
        <w:t xml:space="preserve">  La Conferencia reflexiona sobre la importancia de la promoción a la vocación del Hermano redentorista y la factibilidad de un centro común para la formación de los Hermanos.  Hay necesidad de un plan y directorio para la formación permanente de los Hermanos.</w:t>
      </w:r>
    </w:p>
    <w:p w14:paraId="699D9D0F" w14:textId="77777777" w:rsidR="00FC201C" w:rsidRPr="00FC201C" w:rsidRDefault="00FC201C" w:rsidP="00FC201C">
      <w:pPr>
        <w:pStyle w:val="NoSpacing"/>
        <w:ind w:firstLine="360"/>
        <w:jc w:val="both"/>
        <w:rPr>
          <w:rFonts w:ascii="Times New Roman" w:hAnsi="Times New Roman"/>
          <w:sz w:val="24"/>
          <w:szCs w:val="24"/>
          <w:lang w:val="es-ES"/>
        </w:rPr>
      </w:pPr>
    </w:p>
    <w:p w14:paraId="7844FF3A" w14:textId="5E9F316C" w:rsidR="00FC201C" w:rsidRPr="00FC201C" w:rsidRDefault="00FC201C" w:rsidP="00FC201C">
      <w:pPr>
        <w:pStyle w:val="NoSpacing"/>
        <w:ind w:firstLine="360"/>
        <w:jc w:val="both"/>
        <w:rPr>
          <w:rFonts w:ascii="Times New Roman" w:hAnsi="Times New Roman"/>
          <w:sz w:val="24"/>
          <w:szCs w:val="24"/>
          <w:lang w:val="es-ES"/>
        </w:rPr>
      </w:pPr>
      <w:r w:rsidRPr="00FC201C">
        <w:rPr>
          <w:rFonts w:ascii="Times New Roman" w:hAnsi="Times New Roman"/>
          <w:sz w:val="24"/>
          <w:szCs w:val="24"/>
          <w:lang w:val="es-ES"/>
        </w:rPr>
        <w:t>Toda la formación redentorista se fundamenta sobre la persona de Jesucristo, sobre cómo construir la vida comunitaria, la experiencia de Dios, la vivencia de los votos y la evangelización como testimonio.</w:t>
      </w:r>
    </w:p>
    <w:p w14:paraId="1C37E86F" w14:textId="77777777" w:rsidR="00FC201C" w:rsidRPr="00FC201C" w:rsidRDefault="00FC201C" w:rsidP="00FC201C">
      <w:pPr>
        <w:pStyle w:val="NoSpacing"/>
        <w:ind w:firstLine="360"/>
        <w:jc w:val="both"/>
        <w:rPr>
          <w:rFonts w:ascii="Times New Roman" w:hAnsi="Times New Roman"/>
          <w:sz w:val="24"/>
          <w:szCs w:val="24"/>
          <w:lang w:val="es-ES"/>
        </w:rPr>
      </w:pPr>
    </w:p>
    <w:p w14:paraId="0A005EFE" w14:textId="77777777" w:rsidR="00FC201C" w:rsidRPr="00FC201C" w:rsidRDefault="00FC201C" w:rsidP="00FC201C">
      <w:pPr>
        <w:pStyle w:val="NoSpacing"/>
        <w:ind w:firstLine="360"/>
        <w:jc w:val="both"/>
        <w:rPr>
          <w:rFonts w:ascii="Times New Roman" w:hAnsi="Times New Roman"/>
          <w:sz w:val="24"/>
          <w:szCs w:val="24"/>
          <w:lang w:val="es-ES"/>
        </w:rPr>
      </w:pPr>
      <w:r w:rsidRPr="00FC201C">
        <w:rPr>
          <w:rFonts w:ascii="Times New Roman" w:hAnsi="Times New Roman"/>
          <w:sz w:val="24"/>
          <w:szCs w:val="24"/>
          <w:lang w:val="es-ES"/>
        </w:rPr>
        <w:lastRenderedPageBreak/>
        <w:t xml:space="preserve">Destacamos el hecho de que las Unidades han venido desarrollando su Plan de Formación sobre la base de la </w:t>
      </w:r>
      <w:r w:rsidRPr="00FC201C">
        <w:rPr>
          <w:rFonts w:ascii="Times New Roman" w:hAnsi="Times New Roman"/>
          <w:i/>
          <w:sz w:val="24"/>
          <w:szCs w:val="24"/>
          <w:lang w:val="es-ES"/>
        </w:rPr>
        <w:t>Ratio Formationis</w:t>
      </w:r>
      <w:r w:rsidRPr="00FC201C">
        <w:rPr>
          <w:rFonts w:ascii="Times New Roman" w:hAnsi="Times New Roman"/>
          <w:sz w:val="24"/>
          <w:szCs w:val="24"/>
          <w:lang w:val="es-ES"/>
        </w:rPr>
        <w:t>. Pero estos planes deben ser constantemente revisados pues la realidad en la que el joven se desenvuelve siempre presenta nuevos y diversos desafíos para la Formación. Algunos de estos desafíos son: la inmadurez emocional y afectiva de los candidatos, que dificulta su perseverancia; la desintegración familiar; la crisis eclesial, a la que por nuestra parte tenemos que sumar la falta de Formadores preparados para dar continuidad a los procesos.</w:t>
      </w:r>
    </w:p>
    <w:p w14:paraId="4B48E0C2" w14:textId="77777777" w:rsidR="00FC201C" w:rsidRPr="00FC201C" w:rsidRDefault="00FC201C" w:rsidP="00FC201C">
      <w:pPr>
        <w:pStyle w:val="NoSpacing"/>
        <w:jc w:val="both"/>
        <w:rPr>
          <w:rFonts w:ascii="Times New Roman" w:hAnsi="Times New Roman"/>
          <w:sz w:val="24"/>
          <w:szCs w:val="24"/>
          <w:lang w:val="es-ES"/>
        </w:rPr>
      </w:pPr>
    </w:p>
    <w:p w14:paraId="45E34BF1" w14:textId="27DCA8E4" w:rsidR="00FC201C" w:rsidRPr="00FC201C" w:rsidRDefault="00FC201C" w:rsidP="00FC201C">
      <w:pPr>
        <w:pStyle w:val="NoSpacing"/>
        <w:ind w:firstLine="360"/>
        <w:jc w:val="both"/>
        <w:rPr>
          <w:rFonts w:ascii="Times New Roman" w:hAnsi="Times New Roman"/>
          <w:sz w:val="24"/>
          <w:szCs w:val="24"/>
          <w:lang w:val="es-ES"/>
        </w:rPr>
      </w:pPr>
      <w:r w:rsidRPr="00FC201C">
        <w:rPr>
          <w:rFonts w:ascii="Times New Roman" w:hAnsi="Times New Roman"/>
          <w:sz w:val="24"/>
          <w:szCs w:val="24"/>
          <w:lang w:val="es-ES"/>
        </w:rPr>
        <w:t xml:space="preserve">Dentro de la Conferencia, ya existen varias estructuras formativas interprovinciales estables, como son por ejemplo los Noviciados de la URNALC y la URSAL; el programa de preparación para los votos perpetuos; los cursos y el acompañamiento de los consagrados jóvenes; las reuniones de las distintas áreas de vida (espiritualidad, laicos, misión, formación, etc.). Existen igualmente diálogo y procesos ya iniciados en vista a nuevas iniciativas como, por ejemplo: el establecimiento de </w:t>
      </w:r>
      <w:proofErr w:type="spellStart"/>
      <w:r w:rsidRPr="00FC201C">
        <w:rPr>
          <w:rFonts w:ascii="Times New Roman" w:hAnsi="Times New Roman"/>
          <w:sz w:val="24"/>
          <w:szCs w:val="24"/>
          <w:lang w:val="es-ES"/>
        </w:rPr>
        <w:t>teologados</w:t>
      </w:r>
      <w:proofErr w:type="spellEnd"/>
      <w:r w:rsidRPr="00FC201C">
        <w:rPr>
          <w:rFonts w:ascii="Times New Roman" w:hAnsi="Times New Roman"/>
          <w:sz w:val="24"/>
          <w:szCs w:val="24"/>
          <w:lang w:val="es-ES"/>
        </w:rPr>
        <w:t xml:space="preserve"> interprovinciales; la Formación de los Hermanos religiosos en un contexto interprovincial y el intercambio de personal para las misiones itinerantes.  Se percibe en la formación inicial la necesidad de mayor comunicación y más interacción entre las Unidades de cada </w:t>
      </w:r>
      <w:proofErr w:type="spellStart"/>
      <w:r w:rsidRPr="00FC201C">
        <w:rPr>
          <w:rFonts w:ascii="Times New Roman" w:hAnsi="Times New Roman"/>
          <w:sz w:val="24"/>
          <w:szCs w:val="24"/>
          <w:lang w:val="es-ES"/>
        </w:rPr>
        <w:t>sub-conferencia</w:t>
      </w:r>
      <w:proofErr w:type="spellEnd"/>
      <w:r w:rsidRPr="00FC201C">
        <w:rPr>
          <w:rFonts w:ascii="Times New Roman" w:hAnsi="Times New Roman"/>
          <w:sz w:val="24"/>
          <w:szCs w:val="24"/>
          <w:lang w:val="es-ES"/>
        </w:rPr>
        <w:t>.</w:t>
      </w:r>
    </w:p>
    <w:p w14:paraId="57480001" w14:textId="77777777" w:rsidR="00FC201C" w:rsidRPr="00FC201C" w:rsidRDefault="00FC201C" w:rsidP="00FC201C">
      <w:pPr>
        <w:pStyle w:val="NoSpacing"/>
        <w:ind w:firstLine="360"/>
        <w:jc w:val="both"/>
        <w:rPr>
          <w:rFonts w:ascii="Times New Roman" w:hAnsi="Times New Roman"/>
          <w:sz w:val="24"/>
          <w:szCs w:val="24"/>
          <w:lang w:val="es-ES"/>
        </w:rPr>
      </w:pPr>
    </w:p>
    <w:p w14:paraId="3BE531BF" w14:textId="77777777" w:rsidR="00FC201C" w:rsidRPr="00FC201C" w:rsidRDefault="00FC201C" w:rsidP="00FC201C">
      <w:pPr>
        <w:pStyle w:val="ecxmsonormal"/>
        <w:ind w:firstLine="360"/>
        <w:jc w:val="both"/>
        <w:rPr>
          <w:lang w:val="es-ES_tradnl"/>
        </w:rPr>
      </w:pPr>
      <w:r w:rsidRPr="00FC201C">
        <w:rPr>
          <w:lang w:val="es-ES_tradnl"/>
        </w:rPr>
        <w:t>En las Unidades se reconoce el llamado que algunos laicos y laicas reciben de vivir su ser cristiano según el carisma y la espiritualidad redentorista en misión compartida con los congregados.  Para algunas de nuestras Unidades el tema de los laicos asociados está recién comenzando y requiere mayor profundización.  En otras Unidades la colaboración está muy adelantada al punto que se comparten misiones y obras provinciales.  Algunas Unidades han desarrollado directorios que orientan la comunión y la integración entre el laico (a) y el congregado. En una de las Sub conferencias se ha desarrollado un proyecto de formación para los laicos, que puede ser modificado según la realidad de cada Unidad.</w:t>
      </w:r>
      <w:r w:rsidRPr="00FC201C">
        <w:rPr>
          <w:lang w:val="es-PR"/>
        </w:rPr>
        <w:t xml:space="preserve">  </w:t>
      </w:r>
      <w:r w:rsidRPr="00FC201C">
        <w:rPr>
          <w:lang w:val="es-ES_tradnl"/>
        </w:rPr>
        <w:t>En algunas Unidades, los laicos se han unido al promotor vocacional constituyendo un equipo vocacional que se preocupa de animar la realización de diversos programas de promoción.  Urge contar con unos esquemas y realizaciones concretas en la preparación y la formación permanente de nuestros laicos (as).  Igualmente, es fundamental trabajar en la formación de los congregados para aprender a trabajar con los laicos (as), lado a lado, en la misión compartida.</w:t>
      </w:r>
    </w:p>
    <w:p w14:paraId="454425DC" w14:textId="77777777" w:rsidR="00FC201C" w:rsidRPr="00FC201C" w:rsidRDefault="00FC201C">
      <w:pPr>
        <w:rPr>
          <w:lang w:val="es-ES_tradnl"/>
        </w:rPr>
      </w:pPr>
    </w:p>
    <w:sectPr w:rsidR="00FC201C" w:rsidRPr="00FC20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1C"/>
    <w:rsid w:val="00FC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63744"/>
  <w15:chartTrackingRefBased/>
  <w15:docId w15:val="{1CD793B7-64FB-4809-956C-8F4F051EF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201C"/>
    <w:pPr>
      <w:spacing w:after="0" w:line="240" w:lineRule="auto"/>
    </w:pPr>
    <w:rPr>
      <w:rFonts w:ascii="Calibri" w:eastAsia="Calibri" w:hAnsi="Calibri" w:cs="Times New Roman"/>
    </w:rPr>
  </w:style>
  <w:style w:type="paragraph" w:customStyle="1" w:styleId="ecxmsonormal">
    <w:name w:val="ecxmsonormal"/>
    <w:basedOn w:val="Normal"/>
    <w:uiPriority w:val="99"/>
    <w:rsid w:val="00FC201C"/>
    <w:pPr>
      <w:spacing w:after="324"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799</Words>
  <Characters>4559</Characters>
  <Application>Microsoft Office Word</Application>
  <DocSecurity>0</DocSecurity>
  <Lines>37</Lines>
  <Paragraphs>10</Paragraphs>
  <ScaleCrop>false</ScaleCrop>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1</cp:revision>
  <dcterms:created xsi:type="dcterms:W3CDTF">2020-09-07T07:25:00Z</dcterms:created>
  <dcterms:modified xsi:type="dcterms:W3CDTF">2020-09-07T07:28:00Z</dcterms:modified>
</cp:coreProperties>
</file>